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D5DCC" w14:paraId="12B8528C" w14:textId="77777777">
        <w:tc>
          <w:tcPr>
            <w:tcW w:w="509" w:type="dxa"/>
          </w:tcPr>
          <w:p w14:paraId="2ADC248F" w14:textId="77777777" w:rsidR="003D5DCC"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A734203" w14:textId="77777777" w:rsidR="003D5DCC"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3D5DCC" w14:paraId="7FBDC9B5" w14:textId="77777777">
        <w:tc>
          <w:tcPr>
            <w:tcW w:w="509" w:type="dxa"/>
          </w:tcPr>
          <w:p w14:paraId="44437616" w14:textId="77777777" w:rsidR="003D5DCC"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D5DCC" w14:paraId="488F1DAD" w14:textId="77777777">
              <w:trPr>
                <w:trHeight w:hRule="exact" w:val="1021"/>
              </w:trPr>
              <w:tc>
                <w:tcPr>
                  <w:tcW w:w="9242" w:type="dxa"/>
                  <w:vAlign w:val="center"/>
                </w:tcPr>
                <w:p w14:paraId="6B1610CB" w14:textId="77777777" w:rsidR="003D5DCC" w:rsidRDefault="00000000" w:rsidP="00FD1D2F">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1666D2A8" wp14:editId="01AC469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91D7E67" wp14:editId="0B8703F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35725F46" w14:textId="77777777" w:rsidR="003D5DCC"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2EF01752" w14:textId="31ED9A2D" w:rsidR="003D5DCC"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FD1D2F">
        <w:rPr>
          <w:rFonts w:ascii="黑体" w:eastAsia="黑体"/>
          <w:b w:val="0"/>
          <w:w w:val="100"/>
          <w:sz w:val="48"/>
        </w:rPr>
      </w:r>
      <w:r>
        <w:rPr>
          <w:rFonts w:ascii="黑体" w:eastAsia="黑体"/>
          <w:b w:val="0"/>
          <w:w w:val="100"/>
          <w:sz w:val="48"/>
        </w:rPr>
        <w:fldChar w:fldCharType="separate"/>
      </w:r>
      <w:r w:rsidR="00FD1D2F">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BBB744A" w14:textId="77777777" w:rsidR="003D5DCC"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1690A01" w14:textId="77777777" w:rsidR="003D5DCC"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5B1C15F" w14:textId="77777777" w:rsidR="003D5DC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5AF332E" wp14:editId="3D4B448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5440D6" w14:textId="77777777" w:rsidR="003D5DCC" w:rsidRDefault="003D5DCC">
      <w:pPr>
        <w:pStyle w:val="afffff1"/>
        <w:framePr w:w="9639" w:h="6976" w:hRule="exact" w:hSpace="0" w:vSpace="0" w:wrap="around" w:hAnchor="page" w:y="6408"/>
        <w:jc w:val="center"/>
        <w:rPr>
          <w:rFonts w:ascii="黑体" w:eastAsia="黑体" w:hAnsi="黑体" w:hint="eastAsia"/>
          <w:b w:val="0"/>
          <w:bCs w:val="0"/>
          <w:w w:val="100"/>
        </w:rPr>
      </w:pPr>
    </w:p>
    <w:p w14:paraId="0E483E18" w14:textId="77777777" w:rsidR="003D5DCC"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天然生胶 航空轮胎标准橡胶</w:t>
      </w:r>
      <w:r>
        <w:fldChar w:fldCharType="end"/>
      </w:r>
      <w:bookmarkEnd w:id="9"/>
    </w:p>
    <w:p w14:paraId="0482C503" w14:textId="77777777" w:rsidR="003D5DCC" w:rsidRDefault="003D5DCC">
      <w:pPr>
        <w:framePr w:w="9639" w:h="6974" w:hRule="exact" w:wrap="around" w:vAnchor="page" w:hAnchor="page" w:x="1419" w:y="6408" w:anchorLock="1"/>
        <w:ind w:left="-1418"/>
      </w:pPr>
    </w:p>
    <w:p w14:paraId="27CCB099" w14:textId="77777777" w:rsidR="003D5DCC"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Natural raw rubber  Srandard rubber for aviationg tires</w:t>
      </w:r>
      <w:r>
        <w:rPr>
          <w:rFonts w:eastAsia="黑体"/>
          <w:szCs w:val="28"/>
        </w:rPr>
        <w:fldChar w:fldCharType="end"/>
      </w:r>
      <w:bookmarkEnd w:id="10"/>
    </w:p>
    <w:p w14:paraId="729FB35F" w14:textId="77777777" w:rsidR="003D5DCC" w:rsidRDefault="003D5DCC">
      <w:pPr>
        <w:framePr w:w="9639" w:h="6974" w:hRule="exact" w:wrap="around" w:vAnchor="page" w:hAnchor="page" w:x="1419" w:y="6408" w:anchorLock="1"/>
        <w:spacing w:line="760" w:lineRule="exact"/>
        <w:ind w:left="-1418"/>
      </w:pPr>
    </w:p>
    <w:p w14:paraId="73B142E3" w14:textId="77777777" w:rsidR="003D5DCC" w:rsidRDefault="003D5DCC">
      <w:pPr>
        <w:pStyle w:val="afffffff9"/>
        <w:framePr w:w="9639" w:h="6974" w:hRule="exact" w:wrap="around" w:vAnchor="page" w:hAnchor="page" w:x="1419" w:y="6408" w:anchorLock="1"/>
        <w:textAlignment w:val="bottom"/>
        <w:rPr>
          <w:rFonts w:eastAsia="黑体"/>
          <w:szCs w:val="28"/>
        </w:rPr>
      </w:pPr>
    </w:p>
    <w:p w14:paraId="725FF692" w14:textId="77777777" w:rsidR="003D5DCC"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68345D5" w14:textId="77777777" w:rsidR="003D5DCC"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51AF3E3" w14:textId="77777777" w:rsidR="003D5DCC"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60B40CE" w14:textId="77777777" w:rsidR="003D5DCC"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8C1E38B" w14:textId="77777777" w:rsidR="003D5DCC"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1433AFD" w14:textId="77777777" w:rsidR="003D5DCC"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中国热带作物学会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4B3AE08A" w14:textId="77777777" w:rsidR="003D5DCC" w:rsidRDefault="00000000">
      <w:pPr>
        <w:rPr>
          <w:rFonts w:ascii="宋体" w:hAnsi="宋体" w:hint="eastAsia"/>
          <w:sz w:val="28"/>
          <w:szCs w:val="28"/>
        </w:rPr>
        <w:sectPr w:rsidR="003D5DC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8FC5B5" wp14:editId="25A0771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CC4E5CD" w14:textId="77777777" w:rsidR="003D5DCC" w:rsidRDefault="00000000">
      <w:pPr>
        <w:pStyle w:val="a6"/>
        <w:spacing w:before="900" w:after="360"/>
      </w:pPr>
      <w:bookmarkStart w:id="21" w:name="BookMark2"/>
      <w:r>
        <w:rPr>
          <w:rFonts w:hint="eastAsia"/>
          <w:spacing w:val="320"/>
        </w:rPr>
        <w:lastRenderedPageBreak/>
        <w:t>前</w:t>
      </w:r>
      <w:r>
        <w:rPr>
          <w:rFonts w:hint="eastAsia"/>
        </w:rPr>
        <w:t>言</w:t>
      </w:r>
    </w:p>
    <w:p w14:paraId="18B0B0E2" w14:textId="77777777" w:rsidR="003D5DCC" w:rsidRDefault="00000000">
      <w:pPr>
        <w:pStyle w:val="afffff6"/>
        <w:ind w:firstLine="420"/>
      </w:pPr>
      <w:r>
        <w:rPr>
          <w:rFonts w:hint="eastAsia"/>
        </w:rPr>
        <w:t>本文件按照GB/T 1.1—2020《标准化工作导则  第1部分：标准化文件的结构和起草规则》的规定起草。</w:t>
      </w:r>
    </w:p>
    <w:p w14:paraId="4D7E858C" w14:textId="77777777" w:rsidR="003D5DCC" w:rsidRDefault="00000000">
      <w:pPr>
        <w:pStyle w:val="afffff6"/>
        <w:ind w:firstLine="420"/>
      </w:pPr>
      <w:r>
        <w:rPr>
          <w:rFonts w:hint="eastAsia"/>
        </w:rPr>
        <w:t>本文件由中国热带作物学会提出并归口。</w:t>
      </w:r>
    </w:p>
    <w:p w14:paraId="09D63596" w14:textId="77777777" w:rsidR="003D5DCC" w:rsidRDefault="00000000">
      <w:pPr>
        <w:pStyle w:val="afffff6"/>
        <w:ind w:firstLine="420"/>
      </w:pPr>
      <w:r>
        <w:rPr>
          <w:rFonts w:hint="eastAsia"/>
        </w:rPr>
        <w:t>本文件起草单位：三橡股份有限公司、中国热带农业科学院橡胶研究所、中国热带农业科学院农产品加工研究所、广东省广垦橡胶集团有限公司、空军装备部驻沈阳地区第四军事代表室、海装沈阳局驻沈阳地区第二军事代表室。</w:t>
      </w:r>
    </w:p>
    <w:p w14:paraId="79D27A47" w14:textId="77777777" w:rsidR="003D5DCC" w:rsidRDefault="00000000">
      <w:pPr>
        <w:pStyle w:val="afffff6"/>
        <w:ind w:firstLine="420"/>
      </w:pPr>
      <w:r>
        <w:rPr>
          <w:rFonts w:hint="eastAsia"/>
        </w:rPr>
        <w:t>本文件主要起草人：邬洋、赵吉龙、桂红星、廖禄生、罗庭、刘洪伟、丁丽、黄红海、李建伟、戴拓、焦智赢、滕瀚、郑守峰。</w:t>
      </w:r>
    </w:p>
    <w:p w14:paraId="1AA9FE3D" w14:textId="77777777" w:rsidR="003D5DCC" w:rsidRDefault="003D5DCC">
      <w:pPr>
        <w:pStyle w:val="afffff6"/>
        <w:ind w:firstLine="420"/>
      </w:pPr>
    </w:p>
    <w:p w14:paraId="068B3B29" w14:textId="77777777" w:rsidR="003D5DCC" w:rsidRDefault="003D5DCC">
      <w:pPr>
        <w:pStyle w:val="afffff6"/>
        <w:ind w:firstLine="420"/>
        <w:sectPr w:rsidR="003D5DCC">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266954EF" w14:textId="77777777" w:rsidR="003D5DCC" w:rsidRDefault="003D5DCC">
      <w:pPr>
        <w:spacing w:line="20" w:lineRule="exact"/>
        <w:jc w:val="center"/>
        <w:rPr>
          <w:rFonts w:ascii="黑体" w:eastAsia="黑体" w:hAnsi="黑体" w:hint="eastAsia"/>
          <w:sz w:val="32"/>
          <w:szCs w:val="32"/>
        </w:rPr>
      </w:pPr>
      <w:bookmarkStart w:id="22" w:name="BookMark4"/>
      <w:bookmarkEnd w:id="21"/>
    </w:p>
    <w:p w14:paraId="31EC21C7" w14:textId="77777777" w:rsidR="003D5DCC" w:rsidRDefault="003D5DCC">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EFC62D244B9F44DAB19DD9A4D66D201E"/>
        </w:placeholder>
      </w:sdtPr>
      <w:sdtContent>
        <w:p w14:paraId="4AD897AC" w14:textId="77777777" w:rsidR="003D5DCC" w:rsidRDefault="00000000">
          <w:pPr>
            <w:pStyle w:val="afffffffff9"/>
            <w:spacing w:beforeLines="100" w:before="240" w:afterLines="220" w:after="528"/>
            <w:rPr>
              <w:rFonts w:hint="eastAsia"/>
            </w:rPr>
          </w:pPr>
          <w:r>
            <w:rPr>
              <w:rFonts w:hint="eastAsia"/>
            </w:rPr>
            <w:t>天然生胶 航空轮胎标准橡胶</w:t>
          </w:r>
        </w:p>
      </w:sdtContent>
    </w:sdt>
    <w:p w14:paraId="723F8D27" w14:textId="77777777" w:rsidR="003D5DCC" w:rsidRDefault="00000000">
      <w:pPr>
        <w:pStyle w:val="affd"/>
        <w:spacing w:before="240" w:after="240"/>
      </w:pPr>
      <w:bookmarkStart w:id="24" w:name="_Toc24884211"/>
      <w:bookmarkStart w:id="25" w:name="_Toc17233333"/>
      <w:bookmarkStart w:id="26" w:name="_Toc26986771"/>
      <w:bookmarkStart w:id="27" w:name="_Toc26986530"/>
      <w:bookmarkStart w:id="28" w:name="_Toc26648465"/>
      <w:bookmarkStart w:id="29" w:name="_Toc24884218"/>
      <w:bookmarkStart w:id="30" w:name="_Toc17233325"/>
      <w:bookmarkStart w:id="31" w:name="_Toc97192964"/>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14:paraId="0B17120C" w14:textId="77777777" w:rsidR="003D5DCC" w:rsidRDefault="00000000">
      <w:pPr>
        <w:pStyle w:val="afffff6"/>
        <w:ind w:firstLine="420"/>
      </w:pPr>
      <w:bookmarkStart w:id="33" w:name="_Toc24884212"/>
      <w:bookmarkStart w:id="34" w:name="_Toc17233334"/>
      <w:bookmarkStart w:id="35" w:name="_Toc24884219"/>
      <w:bookmarkStart w:id="36" w:name="_Toc26648466"/>
      <w:bookmarkStart w:id="37" w:name="_Toc17233326"/>
      <w:r>
        <w:rPr>
          <w:rFonts w:hint="eastAsia"/>
        </w:rPr>
        <w:t>本文件规定了航空轮胎标准橡胶的要求、试验方法、检验规则及贮存。</w:t>
      </w:r>
    </w:p>
    <w:p w14:paraId="0F1C1A06" w14:textId="77777777" w:rsidR="003D5DCC" w:rsidRDefault="00000000">
      <w:pPr>
        <w:pStyle w:val="afffff6"/>
        <w:ind w:firstLine="420"/>
      </w:pPr>
      <w:r>
        <w:rPr>
          <w:rFonts w:hint="eastAsia"/>
        </w:rPr>
        <w:t>本文件适用于航空轮胎标准橡胶的生产、检验验收和交付。</w:t>
      </w:r>
    </w:p>
    <w:p w14:paraId="441F0C7B" w14:textId="77777777" w:rsidR="003D5DCC" w:rsidRDefault="00000000">
      <w:pPr>
        <w:pStyle w:val="affd"/>
        <w:spacing w:before="240" w:after="240"/>
      </w:pPr>
      <w:bookmarkStart w:id="38" w:name="_Toc26986531"/>
      <w:bookmarkStart w:id="39" w:name="_Toc26986772"/>
      <w:bookmarkStart w:id="40" w:name="_Toc97192965"/>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505797FA974457EBAE2DB5757B7E2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62E9C47" w14:textId="77777777" w:rsidR="003D5DCC"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2E4893" w14:textId="77777777" w:rsidR="003D5DCC" w:rsidRDefault="00000000">
      <w:pPr>
        <w:pStyle w:val="afffff6"/>
        <w:ind w:firstLine="420"/>
      </w:pPr>
      <w:r>
        <w:rPr>
          <w:rFonts w:hint="eastAsia"/>
        </w:rPr>
        <w:t>GB/T 528  硫化橡胶和热塑性橡胶拉伸应力应变性能的测定</w:t>
      </w:r>
    </w:p>
    <w:p w14:paraId="0BA3281E" w14:textId="77777777" w:rsidR="003D5DCC" w:rsidRDefault="00000000">
      <w:pPr>
        <w:pStyle w:val="afffff6"/>
        <w:ind w:firstLine="420"/>
      </w:pPr>
      <w:r>
        <w:rPr>
          <w:rFonts w:hint="eastAsia"/>
        </w:rPr>
        <w:t>GB/T 529  硫化橡胶或热塑性橡胶撕裂强度的测定</w:t>
      </w:r>
    </w:p>
    <w:p w14:paraId="0D46ABFE" w14:textId="77777777" w:rsidR="003D5DCC" w:rsidRDefault="00000000">
      <w:pPr>
        <w:pStyle w:val="afffff6"/>
        <w:ind w:firstLine="420"/>
      </w:pPr>
      <w:r>
        <w:rPr>
          <w:rFonts w:hint="eastAsia"/>
        </w:rPr>
        <w:t>GB/T 531  橡胶袖珍硬度计压入硬度试验方法</w:t>
      </w:r>
    </w:p>
    <w:p w14:paraId="6B40DF60" w14:textId="77777777" w:rsidR="003D5DCC" w:rsidRDefault="00000000">
      <w:pPr>
        <w:pStyle w:val="afffff6"/>
        <w:ind w:firstLine="420"/>
      </w:pPr>
      <w:r>
        <w:rPr>
          <w:rFonts w:hint="eastAsia"/>
        </w:rPr>
        <w:t>GB/T 1232.1  未硫化橡胶  用圆盘剪切粘度计进行测定  第1部分：门尼粘度的测定</w:t>
      </w:r>
    </w:p>
    <w:p w14:paraId="32C6573E" w14:textId="77777777" w:rsidR="003D5DCC" w:rsidRDefault="00000000">
      <w:pPr>
        <w:pStyle w:val="afffff6"/>
        <w:ind w:firstLine="420"/>
      </w:pPr>
      <w:r>
        <w:rPr>
          <w:rFonts w:hint="eastAsia"/>
        </w:rPr>
        <w:t>GB/T 1687  硫化橡胶在屈挠试验中温升和耐疲劳性能的测定 第二部分：压缩屈挠试验</w:t>
      </w:r>
    </w:p>
    <w:p w14:paraId="7E0DB89E" w14:textId="77777777" w:rsidR="003D5DCC" w:rsidRDefault="00000000">
      <w:pPr>
        <w:pStyle w:val="afffff6"/>
        <w:ind w:firstLine="420"/>
      </w:pPr>
      <w:r>
        <w:rPr>
          <w:rFonts w:hint="eastAsia"/>
        </w:rPr>
        <w:t>GB/T 2941  橡胶物理试验方法、试样制备和调节通用程序</w:t>
      </w:r>
    </w:p>
    <w:p w14:paraId="6F707018" w14:textId="77777777" w:rsidR="003D5DCC" w:rsidRDefault="00000000">
      <w:pPr>
        <w:pStyle w:val="afffff6"/>
        <w:ind w:firstLine="420"/>
      </w:pPr>
      <w:r>
        <w:rPr>
          <w:rFonts w:hint="eastAsia"/>
        </w:rPr>
        <w:t>GB/T 3510  未硫化胶  塑性的测定 快速塑性计法</w:t>
      </w:r>
    </w:p>
    <w:p w14:paraId="47893BBC" w14:textId="77777777" w:rsidR="003D5DCC" w:rsidRDefault="00000000">
      <w:pPr>
        <w:pStyle w:val="afffff6"/>
        <w:ind w:firstLine="420"/>
      </w:pPr>
      <w:r>
        <w:rPr>
          <w:rFonts w:hint="eastAsia"/>
        </w:rPr>
        <w:t>GB/T 3516  橡胶 溶剂抽出物的测定</w:t>
      </w:r>
    </w:p>
    <w:p w14:paraId="76C56E3D" w14:textId="77777777" w:rsidR="003D5DCC" w:rsidRDefault="00000000">
      <w:pPr>
        <w:pStyle w:val="afffff6"/>
        <w:ind w:firstLine="420"/>
      </w:pPr>
      <w:r>
        <w:rPr>
          <w:rFonts w:hint="eastAsia"/>
        </w:rPr>
        <w:t>GB/T 3517  天然生胶  塑性保持率（PRI）的测定</w:t>
      </w:r>
    </w:p>
    <w:p w14:paraId="0F231D4A" w14:textId="77777777" w:rsidR="003D5DCC" w:rsidRDefault="00000000">
      <w:pPr>
        <w:pStyle w:val="afffff6"/>
        <w:ind w:firstLine="420"/>
      </w:pPr>
      <w:r>
        <w:rPr>
          <w:rFonts w:hint="eastAsia"/>
        </w:rPr>
        <w:t>GB/T 4498  橡胶 灰分的测定</w:t>
      </w:r>
    </w:p>
    <w:p w14:paraId="51274E90" w14:textId="77777777" w:rsidR="003D5DCC" w:rsidRDefault="00000000">
      <w:pPr>
        <w:pStyle w:val="afffff6"/>
        <w:ind w:firstLine="420"/>
      </w:pPr>
      <w:r>
        <w:rPr>
          <w:rFonts w:hint="eastAsia"/>
        </w:rPr>
        <w:t>GB/T 6038  橡胶试验胶料的配料、混炼和硫化设备及操作程序</w:t>
      </w:r>
    </w:p>
    <w:p w14:paraId="6BFDCA5E" w14:textId="77777777" w:rsidR="003D5DCC" w:rsidRDefault="00000000">
      <w:pPr>
        <w:pStyle w:val="afffff6"/>
        <w:ind w:firstLine="420"/>
      </w:pPr>
      <w:r>
        <w:rPr>
          <w:rFonts w:hint="eastAsia"/>
        </w:rPr>
        <w:t>GB/T 8081/ISO2000  天然生胶技术分级橡胶(TSR)规格导则</w:t>
      </w:r>
    </w:p>
    <w:p w14:paraId="0249731C" w14:textId="77777777" w:rsidR="003D5DCC" w:rsidRDefault="00000000">
      <w:pPr>
        <w:pStyle w:val="afffff6"/>
        <w:ind w:firstLine="420"/>
      </w:pPr>
      <w:r>
        <w:rPr>
          <w:rFonts w:hint="eastAsia"/>
        </w:rPr>
        <w:t>GB/T 8086  天然生胶  杂质含量测定法</w:t>
      </w:r>
    </w:p>
    <w:p w14:paraId="56D1AF7E" w14:textId="77777777" w:rsidR="003D5DCC" w:rsidRDefault="00000000">
      <w:pPr>
        <w:pStyle w:val="afffff6"/>
        <w:ind w:firstLine="420"/>
      </w:pPr>
      <w:r>
        <w:rPr>
          <w:rFonts w:hint="eastAsia"/>
        </w:rPr>
        <w:t>GB/T 8088  天然生胶和天然胶乳  氮含量的测定</w:t>
      </w:r>
    </w:p>
    <w:p w14:paraId="45466911" w14:textId="77777777" w:rsidR="003D5DCC" w:rsidRDefault="00000000">
      <w:pPr>
        <w:pStyle w:val="afffff6"/>
        <w:ind w:firstLine="420"/>
      </w:pPr>
      <w:r>
        <w:rPr>
          <w:rFonts w:hint="eastAsia"/>
        </w:rPr>
        <w:t>GB/T 8089  天然生胶烟胶片、白皱胶片和浅色皱胶片</w:t>
      </w:r>
    </w:p>
    <w:p w14:paraId="3939780F" w14:textId="77777777" w:rsidR="003D5DCC" w:rsidRDefault="00000000">
      <w:pPr>
        <w:pStyle w:val="afffff6"/>
        <w:ind w:firstLine="420"/>
      </w:pPr>
      <w:r>
        <w:rPr>
          <w:rFonts w:hint="eastAsia"/>
        </w:rPr>
        <w:t>GB/T 15340  天然、合成生胶取样及制样方法）</w:t>
      </w:r>
    </w:p>
    <w:p w14:paraId="6CBFAAD8" w14:textId="77777777" w:rsidR="003D5DCC" w:rsidRDefault="00000000">
      <w:pPr>
        <w:pStyle w:val="afffff6"/>
        <w:ind w:firstLine="420"/>
      </w:pPr>
      <w:r>
        <w:rPr>
          <w:rFonts w:hint="eastAsia"/>
        </w:rPr>
        <w:t>GB/T 24131.1  生橡胶 挥发分含量的测定 第一部分：热辊法和烘箱法</w:t>
      </w:r>
    </w:p>
    <w:p w14:paraId="100A00AE" w14:textId="77777777" w:rsidR="003D5DCC" w:rsidRDefault="00000000">
      <w:pPr>
        <w:pStyle w:val="afffff6"/>
        <w:ind w:firstLine="420"/>
      </w:pPr>
      <w:r>
        <w:rPr>
          <w:rFonts w:hint="eastAsia"/>
        </w:rPr>
        <w:t>GB/T 24797.2  橡胶包装用薄膜 第2部分：天然橡胶</w:t>
      </w:r>
    </w:p>
    <w:p w14:paraId="6AC8CF60" w14:textId="77777777" w:rsidR="003D5DCC" w:rsidRDefault="00000000">
      <w:pPr>
        <w:pStyle w:val="afffff6"/>
        <w:ind w:firstLine="420"/>
      </w:pPr>
      <w:r>
        <w:rPr>
          <w:rFonts w:hint="eastAsia"/>
        </w:rPr>
        <w:t>NYT 1403  天然橡胶 评价方法</w:t>
      </w:r>
    </w:p>
    <w:p w14:paraId="34C8909C" w14:textId="77777777" w:rsidR="003D5DCC" w:rsidRDefault="00000000">
      <w:pPr>
        <w:pStyle w:val="affd"/>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9D51A0C1406946D487C47D56819823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607888" w14:textId="77777777" w:rsidR="003D5DCC" w:rsidRDefault="00000000">
          <w:pPr>
            <w:pStyle w:val="afffff6"/>
            <w:ind w:firstLine="420"/>
          </w:pPr>
          <w:r>
            <w:t>本文件没有需要界定的术语和定义。</w:t>
          </w:r>
        </w:p>
      </w:sdtContent>
    </w:sdt>
    <w:p w14:paraId="48FCB44D" w14:textId="77777777" w:rsidR="003D5DCC" w:rsidRDefault="00000000">
      <w:pPr>
        <w:pStyle w:val="affd"/>
        <w:spacing w:before="240" w:after="240" w:line="278" w:lineRule="auto"/>
        <w:rPr>
          <w:szCs w:val="21"/>
        </w:rPr>
      </w:pPr>
      <w:r>
        <w:rPr>
          <w:rFonts w:hint="eastAsia"/>
          <w:szCs w:val="21"/>
        </w:rPr>
        <w:t>要求</w:t>
      </w:r>
    </w:p>
    <w:p w14:paraId="219DBEF9" w14:textId="77777777" w:rsidR="003D5DCC" w:rsidRDefault="00000000">
      <w:pPr>
        <w:pStyle w:val="affe"/>
        <w:spacing w:before="120" w:after="120" w:line="278" w:lineRule="auto"/>
        <w:rPr>
          <w:szCs w:val="22"/>
        </w:rPr>
      </w:pPr>
      <w:r>
        <w:rPr>
          <w:szCs w:val="22"/>
        </w:rPr>
        <w:t>物理和化学性能要求</w:t>
      </w:r>
    </w:p>
    <w:p w14:paraId="3BB4177F" w14:textId="77777777" w:rsidR="003D5DCC" w:rsidRDefault="00000000">
      <w:pPr>
        <w:pStyle w:val="afffff6"/>
        <w:ind w:firstLine="420"/>
      </w:pPr>
      <w:r>
        <w:rPr>
          <w:rFonts w:hint="eastAsia"/>
        </w:rPr>
        <w:t>航空轮胎标准橡胶</w:t>
      </w:r>
      <w:r>
        <w:rPr>
          <w:color w:val="0D0D0D" w:themeColor="text1" w:themeTint="F2"/>
        </w:rPr>
        <w:t>的</w:t>
      </w:r>
      <w:r>
        <w:rPr>
          <w:rFonts w:hint="eastAsia"/>
          <w:color w:val="0D0D0D" w:themeColor="text1" w:themeTint="F2"/>
        </w:rPr>
        <w:t>各项</w:t>
      </w:r>
      <w:r>
        <w:rPr>
          <w:color w:val="0D0D0D" w:themeColor="text1" w:themeTint="F2"/>
        </w:rPr>
        <w:t>物</w:t>
      </w:r>
      <w:r>
        <w:t>理和化学性能要求应符合表</w:t>
      </w:r>
      <w:r>
        <w:rPr>
          <w:rFonts w:hint="eastAsia"/>
        </w:rPr>
        <w:t>1的</w:t>
      </w:r>
      <w:r>
        <w:t>规定</w:t>
      </w:r>
      <w:r>
        <w:rPr>
          <w:rFonts w:hint="eastAsia"/>
        </w:rPr>
        <w:t>。</w:t>
      </w:r>
    </w:p>
    <w:p w14:paraId="06F63018" w14:textId="77777777" w:rsidR="003D5DCC" w:rsidRDefault="00000000">
      <w:pPr>
        <w:pStyle w:val="aff3"/>
        <w:spacing w:before="120" w:after="120"/>
      </w:pPr>
      <w:r>
        <w:t>航空轮胎</w:t>
      </w:r>
      <w:r>
        <w:rPr>
          <w:rFonts w:hint="eastAsia"/>
        </w:rPr>
        <w:t>标准</w:t>
      </w:r>
      <w:r>
        <w:t>橡胶的物理和化学性能规格</w:t>
      </w:r>
    </w:p>
    <w:tbl>
      <w:tblPr>
        <w:tblStyle w:val="affff8"/>
        <w:tblW w:w="8632"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820"/>
        <w:gridCol w:w="1985"/>
        <w:gridCol w:w="3827"/>
      </w:tblGrid>
      <w:tr w:rsidR="003D5DCC" w14:paraId="7A13F954" w14:textId="77777777">
        <w:trPr>
          <w:trHeight w:val="397"/>
          <w:jc w:val="center"/>
        </w:trPr>
        <w:tc>
          <w:tcPr>
            <w:tcW w:w="2820" w:type="dxa"/>
            <w:vAlign w:val="center"/>
          </w:tcPr>
          <w:p w14:paraId="2D9FAABD"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项目</w:t>
            </w:r>
          </w:p>
        </w:tc>
        <w:tc>
          <w:tcPr>
            <w:tcW w:w="1985" w:type="dxa"/>
            <w:vAlign w:val="center"/>
          </w:tcPr>
          <w:p w14:paraId="6165D9F8"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执行标准</w:t>
            </w:r>
          </w:p>
        </w:tc>
        <w:tc>
          <w:tcPr>
            <w:tcW w:w="3827" w:type="dxa"/>
            <w:vAlign w:val="center"/>
          </w:tcPr>
          <w:p w14:paraId="1B67D99C"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检验方法</w:t>
            </w:r>
          </w:p>
        </w:tc>
      </w:tr>
      <w:tr w:rsidR="003D5DCC" w14:paraId="09695C14" w14:textId="77777777">
        <w:trPr>
          <w:trHeight w:val="397"/>
          <w:jc w:val="center"/>
        </w:trPr>
        <w:tc>
          <w:tcPr>
            <w:tcW w:w="2820" w:type="dxa"/>
            <w:vAlign w:val="center"/>
          </w:tcPr>
          <w:p w14:paraId="6B510C8A"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*挥发份，</w:t>
            </w:r>
            <w:r>
              <w:rPr>
                <w:rFonts w:ascii="宋体" w:hAnsi="宋体"/>
                <w:color w:val="000000" w:themeColor="text1"/>
                <w:sz w:val="18"/>
                <w:szCs w:val="18"/>
              </w:rPr>
              <w:t>％</w:t>
            </w:r>
          </w:p>
        </w:tc>
        <w:tc>
          <w:tcPr>
            <w:tcW w:w="1985" w:type="dxa"/>
            <w:vAlign w:val="center"/>
          </w:tcPr>
          <w:p w14:paraId="1F5B023F"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w:t>
            </w:r>
            <w:r>
              <w:rPr>
                <w:rFonts w:ascii="宋体" w:hAnsi="宋体"/>
                <w:color w:val="000000" w:themeColor="text1"/>
                <w:sz w:val="18"/>
                <w:szCs w:val="18"/>
              </w:rPr>
              <w:t>5</w:t>
            </w:r>
            <w:r>
              <w:rPr>
                <w:rFonts w:ascii="宋体" w:hAnsi="宋体" w:hint="eastAsia"/>
                <w:color w:val="000000" w:themeColor="text1"/>
                <w:sz w:val="18"/>
                <w:szCs w:val="18"/>
              </w:rPr>
              <w:t>0</w:t>
            </w:r>
          </w:p>
        </w:tc>
        <w:tc>
          <w:tcPr>
            <w:tcW w:w="3827" w:type="dxa"/>
            <w:vAlign w:val="center"/>
          </w:tcPr>
          <w:p w14:paraId="0171E4F6" w14:textId="77777777" w:rsidR="003D5DCC" w:rsidRDefault="00000000">
            <w:pPr>
              <w:pStyle w:val="Default"/>
              <w:jc w:val="center"/>
              <w:rPr>
                <w:rFonts w:hAnsi="宋体" w:hint="eastAsia"/>
                <w:color w:val="000000" w:themeColor="text1"/>
                <w:sz w:val="18"/>
                <w:szCs w:val="18"/>
              </w:rPr>
            </w:pPr>
            <w:r>
              <w:rPr>
                <w:rFonts w:hAnsi="宋体"/>
                <w:color w:val="000000" w:themeColor="text1"/>
                <w:sz w:val="18"/>
                <w:szCs w:val="18"/>
              </w:rPr>
              <w:t>GB/T24131.1:</w:t>
            </w:r>
            <w:r>
              <w:rPr>
                <w:rFonts w:hAnsi="宋体" w:hint="eastAsia"/>
                <w:color w:val="000000" w:themeColor="text1"/>
                <w:sz w:val="18"/>
                <w:szCs w:val="18"/>
              </w:rPr>
              <w:t>（烘箱法，</w:t>
            </w:r>
            <w:r>
              <w:rPr>
                <w:rFonts w:hAnsi="宋体"/>
                <w:color w:val="000000" w:themeColor="text1"/>
                <w:sz w:val="18"/>
                <w:szCs w:val="18"/>
              </w:rPr>
              <w:t>105</w:t>
            </w:r>
            <w:r>
              <w:rPr>
                <w:rFonts w:hAnsi="宋体" w:hint="eastAsia"/>
                <w:color w:val="000000" w:themeColor="text1"/>
                <w:sz w:val="18"/>
                <w:szCs w:val="18"/>
              </w:rPr>
              <w:t>℃±</w:t>
            </w:r>
            <w:r>
              <w:rPr>
                <w:rFonts w:hAnsi="宋体"/>
                <w:color w:val="000000" w:themeColor="text1"/>
                <w:sz w:val="18"/>
                <w:szCs w:val="18"/>
              </w:rPr>
              <w:t>5</w:t>
            </w:r>
            <w:r>
              <w:rPr>
                <w:rFonts w:hAnsi="宋体" w:hint="eastAsia"/>
                <w:color w:val="000000" w:themeColor="text1"/>
                <w:sz w:val="18"/>
                <w:szCs w:val="18"/>
              </w:rPr>
              <w:t>℃）</w:t>
            </w:r>
          </w:p>
        </w:tc>
      </w:tr>
      <w:tr w:rsidR="003D5DCC" w14:paraId="15A89B17" w14:textId="77777777">
        <w:trPr>
          <w:trHeight w:val="397"/>
          <w:jc w:val="center"/>
        </w:trPr>
        <w:tc>
          <w:tcPr>
            <w:tcW w:w="2820" w:type="dxa"/>
            <w:vAlign w:val="center"/>
          </w:tcPr>
          <w:p w14:paraId="29FE3346"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*灰分，</w:t>
            </w:r>
            <w:r>
              <w:rPr>
                <w:rFonts w:ascii="宋体" w:hAnsi="宋体"/>
                <w:color w:val="000000" w:themeColor="text1"/>
                <w:sz w:val="18"/>
                <w:szCs w:val="18"/>
              </w:rPr>
              <w:t>％</w:t>
            </w:r>
          </w:p>
        </w:tc>
        <w:tc>
          <w:tcPr>
            <w:tcW w:w="1985" w:type="dxa"/>
            <w:vAlign w:val="center"/>
          </w:tcPr>
          <w:p w14:paraId="1801D8C4"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w:t>
            </w:r>
            <w:r>
              <w:rPr>
                <w:rFonts w:ascii="宋体" w:hAnsi="宋体"/>
                <w:color w:val="000000" w:themeColor="text1"/>
                <w:sz w:val="18"/>
                <w:szCs w:val="18"/>
              </w:rPr>
              <w:t>5</w:t>
            </w:r>
            <w:r>
              <w:rPr>
                <w:rFonts w:ascii="宋体" w:hAnsi="宋体" w:hint="eastAsia"/>
                <w:color w:val="000000" w:themeColor="text1"/>
                <w:sz w:val="18"/>
                <w:szCs w:val="18"/>
              </w:rPr>
              <w:t>0</w:t>
            </w:r>
          </w:p>
        </w:tc>
        <w:tc>
          <w:tcPr>
            <w:tcW w:w="3827" w:type="dxa"/>
            <w:vAlign w:val="center"/>
          </w:tcPr>
          <w:p w14:paraId="19E5883F"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4498</w:t>
            </w:r>
          </w:p>
        </w:tc>
      </w:tr>
      <w:tr w:rsidR="003D5DCC" w14:paraId="27FDB022" w14:textId="77777777">
        <w:trPr>
          <w:trHeight w:val="397"/>
          <w:jc w:val="center"/>
        </w:trPr>
        <w:tc>
          <w:tcPr>
            <w:tcW w:w="2820" w:type="dxa"/>
            <w:vAlign w:val="center"/>
          </w:tcPr>
          <w:p w14:paraId="0052740C"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lastRenderedPageBreak/>
              <w:t>*氮含量</w:t>
            </w:r>
            <w:r>
              <w:rPr>
                <w:rFonts w:ascii="宋体" w:hAnsi="宋体"/>
                <w:color w:val="000000" w:themeColor="text1"/>
                <w:sz w:val="18"/>
                <w:szCs w:val="18"/>
              </w:rPr>
              <w:t>，％</w:t>
            </w:r>
          </w:p>
        </w:tc>
        <w:tc>
          <w:tcPr>
            <w:tcW w:w="1985" w:type="dxa"/>
            <w:vAlign w:val="center"/>
          </w:tcPr>
          <w:p w14:paraId="763AB268"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w:t>
            </w:r>
            <w:r>
              <w:rPr>
                <w:rFonts w:ascii="宋体" w:hAnsi="宋体"/>
                <w:color w:val="000000" w:themeColor="text1"/>
                <w:sz w:val="18"/>
                <w:szCs w:val="18"/>
              </w:rPr>
              <w:t>.20-0.50</w:t>
            </w:r>
          </w:p>
        </w:tc>
        <w:tc>
          <w:tcPr>
            <w:tcW w:w="3827" w:type="dxa"/>
            <w:vAlign w:val="center"/>
          </w:tcPr>
          <w:p w14:paraId="44DB3143" w14:textId="77777777" w:rsidR="003D5DCC" w:rsidRDefault="00000000">
            <w:pPr>
              <w:pStyle w:val="Default"/>
              <w:jc w:val="center"/>
              <w:rPr>
                <w:rFonts w:hAnsi="宋体" w:hint="eastAsia"/>
                <w:color w:val="000000" w:themeColor="text1"/>
                <w:sz w:val="18"/>
                <w:szCs w:val="18"/>
              </w:rPr>
            </w:pPr>
            <w:r>
              <w:rPr>
                <w:rFonts w:hAnsi="宋体"/>
                <w:color w:val="000000" w:themeColor="text1"/>
                <w:sz w:val="18"/>
                <w:szCs w:val="18"/>
              </w:rPr>
              <w:t>GB/T 8088</w:t>
            </w:r>
          </w:p>
        </w:tc>
      </w:tr>
      <w:tr w:rsidR="003D5DCC" w14:paraId="08AFB017" w14:textId="77777777">
        <w:trPr>
          <w:trHeight w:val="397"/>
          <w:jc w:val="center"/>
        </w:trPr>
        <w:tc>
          <w:tcPr>
            <w:tcW w:w="2820" w:type="dxa"/>
            <w:vAlign w:val="center"/>
          </w:tcPr>
          <w:p w14:paraId="4A5AC531"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杂质</w:t>
            </w:r>
            <w:r>
              <w:rPr>
                <w:rFonts w:ascii="宋体" w:hAnsi="宋体"/>
                <w:color w:val="000000" w:themeColor="text1"/>
                <w:sz w:val="18"/>
                <w:szCs w:val="18"/>
              </w:rPr>
              <w:t>，％</w:t>
            </w:r>
          </w:p>
        </w:tc>
        <w:tc>
          <w:tcPr>
            <w:tcW w:w="1985" w:type="dxa"/>
            <w:vAlign w:val="center"/>
          </w:tcPr>
          <w:p w14:paraId="174BD586"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≤0.05</w:t>
            </w:r>
          </w:p>
        </w:tc>
        <w:tc>
          <w:tcPr>
            <w:tcW w:w="3827" w:type="dxa"/>
            <w:vAlign w:val="center"/>
          </w:tcPr>
          <w:p w14:paraId="534B3EA9"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8086</w:t>
            </w:r>
          </w:p>
        </w:tc>
      </w:tr>
      <w:tr w:rsidR="003D5DCC" w14:paraId="77FF712E" w14:textId="77777777">
        <w:trPr>
          <w:trHeight w:val="397"/>
          <w:jc w:val="center"/>
        </w:trPr>
        <w:tc>
          <w:tcPr>
            <w:tcW w:w="2820" w:type="dxa"/>
            <w:vAlign w:val="center"/>
          </w:tcPr>
          <w:p w14:paraId="57031BE6"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丙酮</w:t>
            </w:r>
            <w:r>
              <w:rPr>
                <w:rFonts w:ascii="宋体" w:hAnsi="宋体"/>
                <w:color w:val="000000" w:themeColor="text1"/>
                <w:sz w:val="18"/>
                <w:szCs w:val="18"/>
              </w:rPr>
              <w:t>抽出物，％</w:t>
            </w:r>
          </w:p>
        </w:tc>
        <w:tc>
          <w:tcPr>
            <w:tcW w:w="1985" w:type="dxa"/>
            <w:vAlign w:val="center"/>
          </w:tcPr>
          <w:p w14:paraId="2D523394" w14:textId="77777777" w:rsidR="003D5DCC" w:rsidRDefault="00000000">
            <w:pPr>
              <w:spacing w:line="240" w:lineRule="auto"/>
              <w:jc w:val="center"/>
              <w:rPr>
                <w:rFonts w:ascii="宋体" w:hAnsi="宋体" w:hint="eastAsia"/>
                <w:color w:val="000000" w:themeColor="text1"/>
                <w:sz w:val="18"/>
                <w:szCs w:val="18"/>
                <w:highlight w:val="yellow"/>
              </w:rPr>
            </w:pPr>
            <w:r>
              <w:rPr>
                <w:rFonts w:ascii="宋体" w:hAnsi="宋体" w:hint="eastAsia"/>
                <w:sz w:val="18"/>
                <w:szCs w:val="18"/>
              </w:rPr>
              <w:t>1</w:t>
            </w:r>
            <w:r>
              <w:rPr>
                <w:rFonts w:ascii="宋体" w:hAnsi="宋体"/>
                <w:sz w:val="18"/>
                <w:szCs w:val="18"/>
              </w:rPr>
              <w:t>.00</w:t>
            </w:r>
            <w:r>
              <w:rPr>
                <w:rFonts w:ascii="宋体" w:hAnsi="宋体" w:hint="eastAsia"/>
                <w:sz w:val="18"/>
                <w:szCs w:val="18"/>
              </w:rPr>
              <w:t xml:space="preserve">～ </w:t>
            </w:r>
            <w:r>
              <w:rPr>
                <w:rFonts w:ascii="宋体" w:hAnsi="宋体"/>
                <w:sz w:val="18"/>
                <w:szCs w:val="18"/>
              </w:rPr>
              <w:t>4.00</w:t>
            </w:r>
          </w:p>
        </w:tc>
        <w:tc>
          <w:tcPr>
            <w:tcW w:w="3827" w:type="dxa"/>
            <w:vAlign w:val="center"/>
          </w:tcPr>
          <w:p w14:paraId="45917341"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3516</w:t>
            </w:r>
          </w:p>
        </w:tc>
      </w:tr>
      <w:tr w:rsidR="003D5DCC" w14:paraId="386369A7" w14:textId="77777777">
        <w:trPr>
          <w:trHeight w:val="397"/>
          <w:jc w:val="center"/>
        </w:trPr>
        <w:tc>
          <w:tcPr>
            <w:tcW w:w="2820" w:type="dxa"/>
            <w:vAlign w:val="center"/>
          </w:tcPr>
          <w:p w14:paraId="1DA5F97C"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*门尼粘度，ML</w:t>
            </w:r>
            <w:r>
              <w:rPr>
                <w:rFonts w:ascii="宋体" w:hAnsi="宋体"/>
                <w:color w:val="000000" w:themeColor="text1"/>
                <w:sz w:val="18"/>
                <w:szCs w:val="18"/>
                <w:vertAlign w:val="superscript"/>
              </w:rPr>
              <w:t>100℃</w:t>
            </w:r>
            <w:r>
              <w:rPr>
                <w:rFonts w:ascii="宋体" w:hAnsi="宋体"/>
                <w:color w:val="000000" w:themeColor="text1"/>
                <w:sz w:val="18"/>
                <w:szCs w:val="18"/>
                <w:vertAlign w:val="subscript"/>
              </w:rPr>
              <w:t>1+4</w:t>
            </w:r>
          </w:p>
        </w:tc>
        <w:tc>
          <w:tcPr>
            <w:tcW w:w="1985" w:type="dxa"/>
            <w:vAlign w:val="center"/>
          </w:tcPr>
          <w:p w14:paraId="0360C29F"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85±10</w:t>
            </w:r>
          </w:p>
        </w:tc>
        <w:tc>
          <w:tcPr>
            <w:tcW w:w="3827" w:type="dxa"/>
            <w:vAlign w:val="center"/>
          </w:tcPr>
          <w:p w14:paraId="3217068F" w14:textId="77777777" w:rsidR="003D5DCC" w:rsidRDefault="00000000">
            <w:pPr>
              <w:pStyle w:val="Default"/>
              <w:jc w:val="center"/>
              <w:rPr>
                <w:rFonts w:hAnsi="宋体" w:hint="eastAsia"/>
                <w:color w:val="000000" w:themeColor="text1"/>
                <w:sz w:val="18"/>
                <w:szCs w:val="18"/>
              </w:rPr>
            </w:pPr>
            <w:r>
              <w:rPr>
                <w:rFonts w:hAnsi="宋体"/>
                <w:color w:val="000000" w:themeColor="text1"/>
                <w:sz w:val="18"/>
                <w:szCs w:val="18"/>
              </w:rPr>
              <w:t>GB/T 1232.1</w:t>
            </w:r>
          </w:p>
        </w:tc>
      </w:tr>
      <w:tr w:rsidR="003D5DCC" w14:paraId="0A6374D7" w14:textId="77777777">
        <w:trPr>
          <w:trHeight w:val="397"/>
          <w:jc w:val="center"/>
        </w:trPr>
        <w:tc>
          <w:tcPr>
            <w:tcW w:w="2820" w:type="dxa"/>
            <w:vAlign w:val="center"/>
          </w:tcPr>
          <w:p w14:paraId="58D8ED01"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*拉伸</w:t>
            </w:r>
            <w:r>
              <w:rPr>
                <w:rFonts w:ascii="宋体" w:hAnsi="宋体"/>
                <w:color w:val="000000" w:themeColor="text1"/>
                <w:sz w:val="18"/>
                <w:szCs w:val="18"/>
              </w:rPr>
              <w:t>强度</w:t>
            </w:r>
            <w:r>
              <w:rPr>
                <w:rFonts w:ascii="宋体" w:hAnsi="宋体" w:hint="eastAsia"/>
                <w:color w:val="000000" w:themeColor="text1"/>
                <w:sz w:val="18"/>
                <w:szCs w:val="18"/>
              </w:rPr>
              <w:t>，MPa</w:t>
            </w:r>
          </w:p>
        </w:tc>
        <w:tc>
          <w:tcPr>
            <w:tcW w:w="1985" w:type="dxa"/>
            <w:vAlign w:val="center"/>
          </w:tcPr>
          <w:p w14:paraId="15092831"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≥21.0</w:t>
            </w:r>
          </w:p>
        </w:tc>
        <w:tc>
          <w:tcPr>
            <w:tcW w:w="3827" w:type="dxa"/>
            <w:vAlign w:val="center"/>
          </w:tcPr>
          <w:p w14:paraId="1B5797B3" w14:textId="77777777" w:rsidR="003D5DCC" w:rsidRDefault="00000000">
            <w:pPr>
              <w:pStyle w:val="Default"/>
              <w:jc w:val="center"/>
              <w:rPr>
                <w:rFonts w:hAnsi="宋体" w:hint="eastAsia"/>
                <w:color w:val="000000" w:themeColor="text1"/>
                <w:sz w:val="18"/>
                <w:szCs w:val="18"/>
              </w:rPr>
            </w:pPr>
            <w:r>
              <w:rPr>
                <w:rFonts w:hAnsi="宋体"/>
                <w:color w:val="000000" w:themeColor="text1"/>
                <w:sz w:val="18"/>
                <w:szCs w:val="18"/>
              </w:rPr>
              <w:t>GB/T 528</w:t>
            </w:r>
          </w:p>
        </w:tc>
      </w:tr>
      <w:tr w:rsidR="003D5DCC" w14:paraId="4E6ADD37" w14:textId="77777777">
        <w:trPr>
          <w:trHeight w:val="397"/>
          <w:jc w:val="center"/>
        </w:trPr>
        <w:tc>
          <w:tcPr>
            <w:tcW w:w="2820" w:type="dxa"/>
            <w:vAlign w:val="center"/>
          </w:tcPr>
          <w:p w14:paraId="2486022C"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*拉断伸长率</w:t>
            </w:r>
            <w:r>
              <w:rPr>
                <w:rFonts w:ascii="宋体" w:hAnsi="宋体"/>
                <w:color w:val="000000" w:themeColor="text1"/>
                <w:sz w:val="18"/>
                <w:szCs w:val="18"/>
              </w:rPr>
              <w:t>，％</w:t>
            </w:r>
          </w:p>
        </w:tc>
        <w:tc>
          <w:tcPr>
            <w:tcW w:w="1985" w:type="dxa"/>
            <w:vAlign w:val="center"/>
          </w:tcPr>
          <w:p w14:paraId="440E0FF3"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≥760</w:t>
            </w:r>
          </w:p>
        </w:tc>
        <w:tc>
          <w:tcPr>
            <w:tcW w:w="3827" w:type="dxa"/>
            <w:vAlign w:val="center"/>
          </w:tcPr>
          <w:p w14:paraId="6A86BF6E"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528</w:t>
            </w:r>
          </w:p>
        </w:tc>
      </w:tr>
      <w:tr w:rsidR="003D5DCC" w14:paraId="634B6656" w14:textId="77777777">
        <w:trPr>
          <w:trHeight w:val="397"/>
          <w:jc w:val="center"/>
        </w:trPr>
        <w:tc>
          <w:tcPr>
            <w:tcW w:w="2820" w:type="dxa"/>
            <w:vAlign w:val="center"/>
          </w:tcPr>
          <w:p w14:paraId="74B5634A"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*硬度</w:t>
            </w:r>
            <w:r>
              <w:rPr>
                <w:rFonts w:ascii="宋体" w:hAnsi="宋体"/>
                <w:color w:val="000000" w:themeColor="text1"/>
                <w:sz w:val="18"/>
                <w:szCs w:val="18"/>
              </w:rPr>
              <w:t>，邵尔</w:t>
            </w:r>
            <w:r>
              <w:rPr>
                <w:rFonts w:ascii="宋体" w:hAnsi="宋体" w:hint="eastAsia"/>
                <w:color w:val="000000" w:themeColor="text1"/>
                <w:sz w:val="18"/>
                <w:szCs w:val="18"/>
              </w:rPr>
              <w:t>A型</w:t>
            </w:r>
          </w:p>
        </w:tc>
        <w:tc>
          <w:tcPr>
            <w:tcW w:w="1985" w:type="dxa"/>
            <w:vAlign w:val="center"/>
          </w:tcPr>
          <w:p w14:paraId="6DAF05B1"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sz w:val="18"/>
                <w:szCs w:val="18"/>
              </w:rPr>
              <w:t>4</w:t>
            </w:r>
            <w:r>
              <w:rPr>
                <w:rFonts w:ascii="宋体" w:hAnsi="宋体"/>
                <w:sz w:val="18"/>
                <w:szCs w:val="18"/>
              </w:rPr>
              <w:t>2</w:t>
            </w:r>
            <w:r>
              <w:rPr>
                <w:rFonts w:ascii="宋体" w:hAnsi="宋体" w:hint="eastAsia"/>
                <w:color w:val="000000" w:themeColor="text1"/>
                <w:sz w:val="18"/>
                <w:szCs w:val="18"/>
              </w:rPr>
              <w:t>±</w:t>
            </w:r>
            <w:r>
              <w:rPr>
                <w:rFonts w:ascii="宋体" w:hAnsi="宋体"/>
                <w:color w:val="000000" w:themeColor="text1"/>
                <w:sz w:val="18"/>
                <w:szCs w:val="18"/>
              </w:rPr>
              <w:t>3</w:t>
            </w:r>
          </w:p>
        </w:tc>
        <w:tc>
          <w:tcPr>
            <w:tcW w:w="3827" w:type="dxa"/>
            <w:vAlign w:val="center"/>
          </w:tcPr>
          <w:p w14:paraId="6E7A4239"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531</w:t>
            </w:r>
          </w:p>
        </w:tc>
      </w:tr>
      <w:tr w:rsidR="003D5DCC" w14:paraId="700AA192" w14:textId="77777777">
        <w:trPr>
          <w:trHeight w:val="397"/>
          <w:jc w:val="center"/>
        </w:trPr>
        <w:tc>
          <w:tcPr>
            <w:tcW w:w="2820" w:type="dxa"/>
            <w:vAlign w:val="center"/>
          </w:tcPr>
          <w:p w14:paraId="5EA1E528"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*500％</w:t>
            </w:r>
            <w:r>
              <w:rPr>
                <w:rFonts w:ascii="宋体" w:hAnsi="宋体"/>
                <w:color w:val="000000" w:themeColor="text1"/>
                <w:sz w:val="18"/>
                <w:szCs w:val="18"/>
              </w:rPr>
              <w:t>定伸</w:t>
            </w:r>
            <w:r>
              <w:rPr>
                <w:rFonts w:ascii="宋体" w:hAnsi="宋体" w:hint="eastAsia"/>
                <w:color w:val="000000" w:themeColor="text1"/>
                <w:sz w:val="18"/>
                <w:szCs w:val="18"/>
              </w:rPr>
              <w:t>应力</w:t>
            </w:r>
            <w:r>
              <w:rPr>
                <w:rFonts w:ascii="宋体" w:hAnsi="宋体"/>
                <w:color w:val="000000" w:themeColor="text1"/>
                <w:sz w:val="18"/>
                <w:szCs w:val="18"/>
              </w:rPr>
              <w:t>，</w:t>
            </w:r>
            <w:r>
              <w:rPr>
                <w:rFonts w:ascii="宋体" w:hAnsi="宋体" w:hint="eastAsia"/>
                <w:color w:val="000000" w:themeColor="text1"/>
                <w:sz w:val="18"/>
                <w:szCs w:val="18"/>
              </w:rPr>
              <w:t>MPa</w:t>
            </w:r>
          </w:p>
        </w:tc>
        <w:tc>
          <w:tcPr>
            <w:tcW w:w="1985" w:type="dxa"/>
            <w:vAlign w:val="center"/>
          </w:tcPr>
          <w:p w14:paraId="03E1094D"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≥2.8</w:t>
            </w:r>
          </w:p>
        </w:tc>
        <w:tc>
          <w:tcPr>
            <w:tcW w:w="3827" w:type="dxa"/>
            <w:vAlign w:val="center"/>
          </w:tcPr>
          <w:p w14:paraId="6B2E7350"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528</w:t>
            </w:r>
          </w:p>
        </w:tc>
      </w:tr>
      <w:tr w:rsidR="003D5DCC" w14:paraId="69F6CC42" w14:textId="77777777">
        <w:trPr>
          <w:trHeight w:val="397"/>
          <w:jc w:val="center"/>
        </w:trPr>
        <w:tc>
          <w:tcPr>
            <w:tcW w:w="2820" w:type="dxa"/>
            <w:vAlign w:val="center"/>
          </w:tcPr>
          <w:p w14:paraId="62E55240"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撕裂强度，</w:t>
            </w:r>
            <w:r>
              <w:rPr>
                <w:rFonts w:ascii="宋体" w:hAnsi="宋体"/>
                <w:color w:val="000000" w:themeColor="text1"/>
                <w:sz w:val="18"/>
                <w:szCs w:val="18"/>
              </w:rPr>
              <w:t>kN</w:t>
            </w:r>
            <w:r>
              <w:rPr>
                <w:rFonts w:ascii="宋体" w:hAnsi="宋体" w:hint="eastAsia"/>
                <w:color w:val="000000" w:themeColor="text1"/>
                <w:sz w:val="18"/>
                <w:szCs w:val="18"/>
              </w:rPr>
              <w:t>/</w:t>
            </w:r>
            <w:r>
              <w:rPr>
                <w:rFonts w:ascii="宋体" w:hAnsi="宋体"/>
                <w:color w:val="000000" w:themeColor="text1"/>
                <w:sz w:val="18"/>
                <w:szCs w:val="18"/>
              </w:rPr>
              <w:t>m</w:t>
            </w:r>
          </w:p>
        </w:tc>
        <w:tc>
          <w:tcPr>
            <w:tcW w:w="1985" w:type="dxa"/>
            <w:vAlign w:val="center"/>
          </w:tcPr>
          <w:p w14:paraId="129156F7"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Pr>
                <w:rFonts w:ascii="宋体" w:hAnsi="宋体"/>
                <w:color w:val="000000" w:themeColor="text1"/>
                <w:sz w:val="18"/>
                <w:szCs w:val="18"/>
              </w:rPr>
              <w:t>3</w:t>
            </w:r>
            <w:r>
              <w:rPr>
                <w:rFonts w:ascii="宋体" w:hAnsi="宋体" w:hint="eastAsia"/>
                <w:color w:val="000000" w:themeColor="text1"/>
                <w:sz w:val="18"/>
                <w:szCs w:val="18"/>
              </w:rPr>
              <w:t>0</w:t>
            </w:r>
          </w:p>
        </w:tc>
        <w:tc>
          <w:tcPr>
            <w:tcW w:w="3827" w:type="dxa"/>
            <w:vAlign w:val="center"/>
          </w:tcPr>
          <w:p w14:paraId="6CC202EA"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529</w:t>
            </w:r>
          </w:p>
        </w:tc>
      </w:tr>
      <w:tr w:rsidR="003D5DCC" w14:paraId="606B073A" w14:textId="77777777">
        <w:trPr>
          <w:trHeight w:val="397"/>
          <w:jc w:val="center"/>
        </w:trPr>
        <w:tc>
          <w:tcPr>
            <w:tcW w:w="2820" w:type="dxa"/>
            <w:vAlign w:val="center"/>
          </w:tcPr>
          <w:p w14:paraId="3C06E68E"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压缩</w:t>
            </w:r>
            <w:r>
              <w:rPr>
                <w:rFonts w:ascii="宋体" w:hAnsi="宋体"/>
                <w:color w:val="000000" w:themeColor="text1"/>
                <w:sz w:val="18"/>
                <w:szCs w:val="18"/>
              </w:rPr>
              <w:t>生热，℃</w:t>
            </w:r>
          </w:p>
        </w:tc>
        <w:tc>
          <w:tcPr>
            <w:tcW w:w="1985" w:type="dxa"/>
            <w:vAlign w:val="center"/>
          </w:tcPr>
          <w:p w14:paraId="6FC7A29C"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≤10</w:t>
            </w:r>
          </w:p>
        </w:tc>
        <w:tc>
          <w:tcPr>
            <w:tcW w:w="3827" w:type="dxa"/>
            <w:vAlign w:val="center"/>
          </w:tcPr>
          <w:p w14:paraId="58B63062"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 xml:space="preserve">GB/T </w:t>
            </w:r>
            <w:r>
              <w:rPr>
                <w:rFonts w:ascii="宋体" w:hAnsi="宋体"/>
                <w:color w:val="000000" w:themeColor="text1"/>
                <w:sz w:val="18"/>
                <w:szCs w:val="18"/>
              </w:rPr>
              <w:t>1687</w:t>
            </w:r>
          </w:p>
        </w:tc>
      </w:tr>
      <w:tr w:rsidR="003D5DCC" w14:paraId="244136D9" w14:textId="77777777">
        <w:trPr>
          <w:trHeight w:val="397"/>
          <w:jc w:val="center"/>
        </w:trPr>
        <w:tc>
          <w:tcPr>
            <w:tcW w:w="2820" w:type="dxa"/>
            <w:vAlign w:val="center"/>
          </w:tcPr>
          <w:p w14:paraId="05011DEE"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*塑性</w:t>
            </w:r>
            <w:r>
              <w:rPr>
                <w:rFonts w:ascii="宋体" w:hAnsi="宋体"/>
                <w:color w:val="000000" w:themeColor="text1"/>
                <w:sz w:val="18"/>
                <w:szCs w:val="18"/>
              </w:rPr>
              <w:t>初值</w:t>
            </w:r>
            <w:r>
              <w:rPr>
                <w:rFonts w:ascii="宋体" w:hAnsi="宋体" w:hint="eastAsia"/>
                <w:color w:val="000000" w:themeColor="text1"/>
                <w:sz w:val="18"/>
                <w:szCs w:val="18"/>
              </w:rPr>
              <w:t>（P</w:t>
            </w:r>
            <w:r>
              <w:rPr>
                <w:rFonts w:ascii="宋体" w:hAnsi="宋体" w:hint="eastAsia"/>
                <w:color w:val="000000" w:themeColor="text1"/>
                <w:sz w:val="18"/>
                <w:szCs w:val="18"/>
                <w:vertAlign w:val="subscript"/>
              </w:rPr>
              <w:t>0</w:t>
            </w:r>
            <w:r>
              <w:rPr>
                <w:rFonts w:ascii="宋体" w:hAnsi="宋体" w:hint="eastAsia"/>
                <w:color w:val="000000" w:themeColor="text1"/>
                <w:sz w:val="18"/>
                <w:szCs w:val="18"/>
              </w:rPr>
              <w:t>）</w:t>
            </w:r>
          </w:p>
        </w:tc>
        <w:tc>
          <w:tcPr>
            <w:tcW w:w="1985" w:type="dxa"/>
            <w:vAlign w:val="center"/>
          </w:tcPr>
          <w:p w14:paraId="16E5EF7B"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w:t>
            </w:r>
            <w:r>
              <w:rPr>
                <w:rFonts w:ascii="宋体" w:hAnsi="宋体" w:hint="eastAsia"/>
                <w:color w:val="000000" w:themeColor="text1"/>
                <w:sz w:val="18"/>
                <w:szCs w:val="18"/>
              </w:rPr>
              <w:t>40</w:t>
            </w:r>
          </w:p>
        </w:tc>
        <w:tc>
          <w:tcPr>
            <w:tcW w:w="3827" w:type="dxa"/>
            <w:vAlign w:val="center"/>
          </w:tcPr>
          <w:p w14:paraId="0E21081F"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GB/T</w:t>
            </w:r>
            <w:r>
              <w:rPr>
                <w:rFonts w:ascii="宋体" w:hAnsi="宋体"/>
                <w:color w:val="000000" w:themeColor="text1"/>
                <w:sz w:val="18"/>
                <w:szCs w:val="18"/>
              </w:rPr>
              <w:t xml:space="preserve"> 3510</w:t>
            </w:r>
          </w:p>
        </w:tc>
      </w:tr>
      <w:tr w:rsidR="003D5DCC" w14:paraId="3DDA072A" w14:textId="77777777">
        <w:trPr>
          <w:trHeight w:val="397"/>
          <w:jc w:val="center"/>
        </w:trPr>
        <w:tc>
          <w:tcPr>
            <w:tcW w:w="2820" w:type="dxa"/>
            <w:vAlign w:val="center"/>
          </w:tcPr>
          <w:p w14:paraId="74E1F566"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*塑性</w:t>
            </w:r>
            <w:r>
              <w:rPr>
                <w:rFonts w:ascii="宋体" w:hAnsi="宋体"/>
                <w:color w:val="000000" w:themeColor="text1"/>
                <w:sz w:val="18"/>
                <w:szCs w:val="18"/>
              </w:rPr>
              <w:t>保持率</w:t>
            </w:r>
            <w:r>
              <w:rPr>
                <w:rFonts w:ascii="宋体" w:hAnsi="宋体" w:hint="eastAsia"/>
                <w:color w:val="000000" w:themeColor="text1"/>
                <w:sz w:val="18"/>
                <w:szCs w:val="18"/>
              </w:rPr>
              <w:t>（PRI）</w:t>
            </w:r>
          </w:p>
        </w:tc>
        <w:tc>
          <w:tcPr>
            <w:tcW w:w="1985" w:type="dxa"/>
            <w:vAlign w:val="center"/>
          </w:tcPr>
          <w:p w14:paraId="1B9050B4" w14:textId="77777777" w:rsidR="003D5DCC"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≥70</w:t>
            </w:r>
          </w:p>
        </w:tc>
        <w:tc>
          <w:tcPr>
            <w:tcW w:w="3827" w:type="dxa"/>
            <w:vAlign w:val="center"/>
          </w:tcPr>
          <w:p w14:paraId="0A74CC9B" w14:textId="77777777" w:rsidR="003D5DCC"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GB/T</w:t>
            </w:r>
            <w:r>
              <w:rPr>
                <w:rFonts w:ascii="宋体" w:hAnsi="宋体"/>
                <w:color w:val="000000" w:themeColor="text1"/>
                <w:sz w:val="18"/>
                <w:szCs w:val="18"/>
              </w:rPr>
              <w:t xml:space="preserve"> 3517</w:t>
            </w:r>
          </w:p>
        </w:tc>
      </w:tr>
      <w:tr w:rsidR="003D5DCC" w14:paraId="6C507D94" w14:textId="77777777">
        <w:trPr>
          <w:trHeight w:val="511"/>
          <w:jc w:val="center"/>
        </w:trPr>
        <w:tc>
          <w:tcPr>
            <w:tcW w:w="8632" w:type="dxa"/>
            <w:gridSpan w:val="3"/>
            <w:vAlign w:val="center"/>
          </w:tcPr>
          <w:p w14:paraId="70519A37" w14:textId="77777777" w:rsidR="003D5DCC" w:rsidRDefault="00000000">
            <w:pPr>
              <w:pStyle w:val="a5"/>
            </w:pPr>
            <w:r>
              <w:rPr>
                <w:rFonts w:hint="eastAsia"/>
              </w:rPr>
              <w:t>鉴定</w:t>
            </w:r>
            <w:r>
              <w:t>配方：天然橡胶</w:t>
            </w:r>
            <w:r>
              <w:rPr>
                <w:rFonts w:hint="eastAsia"/>
              </w:rPr>
              <w:t>100.00、</w:t>
            </w:r>
            <w:r>
              <w:t>氧化锌</w:t>
            </w:r>
            <w:r>
              <w:rPr>
                <w:rFonts w:hint="eastAsia"/>
              </w:rPr>
              <w:t>6.00、</w:t>
            </w:r>
            <w:r>
              <w:t>硫黄</w:t>
            </w:r>
            <w:r>
              <w:rPr>
                <w:rFonts w:hint="eastAsia"/>
              </w:rPr>
              <w:t>3.50、</w:t>
            </w:r>
            <w:r>
              <w:t>硬脂酸</w:t>
            </w:r>
            <w:r>
              <w:rPr>
                <w:rFonts w:hint="eastAsia"/>
              </w:rPr>
              <w:t>0.50、2-巯基</w:t>
            </w:r>
            <w:r>
              <w:t>本病噻唑（</w:t>
            </w:r>
            <w:r>
              <w:rPr>
                <w:rFonts w:hint="eastAsia"/>
              </w:rPr>
              <w:t>MBT</w:t>
            </w:r>
            <w:r>
              <w:t>）</w:t>
            </w:r>
            <w:r>
              <w:rPr>
                <w:rFonts w:hint="eastAsia"/>
              </w:rPr>
              <w:t>0.50。</w:t>
            </w:r>
          </w:p>
          <w:p w14:paraId="05962685" w14:textId="77777777" w:rsidR="003D5DCC" w:rsidRDefault="00000000">
            <w:pPr>
              <w:pStyle w:val="a5"/>
            </w:pPr>
            <w:r>
              <w:rPr>
                <w:rFonts w:hint="eastAsia"/>
              </w:rPr>
              <w:t>硫化条件：</w:t>
            </w:r>
            <w:r>
              <w:t>140</w:t>
            </w:r>
            <w:r>
              <w:rPr>
                <w:rFonts w:hint="eastAsia"/>
              </w:rPr>
              <w:t>℃×</w:t>
            </w:r>
            <w:r>
              <w:t>30</w:t>
            </w:r>
            <w:r>
              <w:rPr>
                <w:rFonts w:hint="eastAsia"/>
              </w:rPr>
              <w:t>、</w:t>
            </w:r>
            <w:r>
              <w:t>40</w:t>
            </w:r>
            <w:r>
              <w:rPr>
                <w:rFonts w:hint="eastAsia"/>
              </w:rPr>
              <w:t>分钟。</w:t>
            </w:r>
          </w:p>
        </w:tc>
      </w:tr>
    </w:tbl>
    <w:p w14:paraId="66EE789F" w14:textId="77777777" w:rsidR="003D5DCC" w:rsidRDefault="00000000">
      <w:pPr>
        <w:pStyle w:val="affe"/>
        <w:spacing w:before="120" w:after="120" w:line="278" w:lineRule="auto"/>
        <w:rPr>
          <w:szCs w:val="22"/>
        </w:rPr>
      </w:pPr>
      <w:r>
        <w:rPr>
          <w:rFonts w:hint="eastAsia"/>
          <w:szCs w:val="22"/>
        </w:rPr>
        <w:t>外观要求</w:t>
      </w:r>
    </w:p>
    <w:p w14:paraId="65964E4A" w14:textId="77777777" w:rsidR="003D5DCC" w:rsidRDefault="00000000">
      <w:pPr>
        <w:pStyle w:val="afffff6"/>
        <w:ind w:firstLine="420"/>
      </w:pPr>
      <w:r>
        <w:rPr>
          <w:rFonts w:hint="eastAsia"/>
        </w:rPr>
        <w:t>航空轮胎标准橡胶应满足以下条件：</w:t>
      </w:r>
    </w:p>
    <w:p w14:paraId="5246679D" w14:textId="77777777" w:rsidR="003D5DCC" w:rsidRDefault="00000000">
      <w:pPr>
        <w:pStyle w:val="af2"/>
      </w:pPr>
      <w:r>
        <w:t>浅黄或浅褐色，</w:t>
      </w:r>
      <w:r>
        <w:rPr>
          <w:rFonts w:hint="eastAsia"/>
        </w:rPr>
        <w:t>色泽均匀</w:t>
      </w:r>
      <w:r>
        <w:t>。</w:t>
      </w:r>
    </w:p>
    <w:p w14:paraId="7201E01A" w14:textId="77777777" w:rsidR="003D5DCC" w:rsidRDefault="00000000">
      <w:pPr>
        <w:pStyle w:val="af2"/>
      </w:pPr>
      <w:r>
        <w:t>干燥、清洁</w:t>
      </w:r>
      <w:r>
        <w:rPr>
          <w:rFonts w:hint="eastAsia"/>
        </w:rPr>
        <w:t>，</w:t>
      </w:r>
      <w:r>
        <w:t>无</w:t>
      </w:r>
      <w:r>
        <w:rPr>
          <w:rFonts w:hint="eastAsia"/>
        </w:rPr>
        <w:t>木屑</w:t>
      </w:r>
      <w:r>
        <w:t>、</w:t>
      </w:r>
      <w:r>
        <w:rPr>
          <w:rFonts w:hint="eastAsia"/>
        </w:rPr>
        <w:t>砂粒等外来</w:t>
      </w:r>
      <w:r>
        <w:t>杂质</w:t>
      </w:r>
      <w:r>
        <w:rPr>
          <w:rFonts w:hint="eastAsia"/>
        </w:rPr>
        <w:t>。</w:t>
      </w:r>
    </w:p>
    <w:p w14:paraId="4CFF3F21" w14:textId="77777777" w:rsidR="003D5DCC" w:rsidRDefault="00000000">
      <w:pPr>
        <w:pStyle w:val="af2"/>
        <w:rPr>
          <w:rFonts w:ascii="黑体" w:eastAsia="黑体" w:hAnsi="黑体" w:hint="eastAsia"/>
          <w:b/>
        </w:rPr>
      </w:pPr>
      <w:r>
        <w:rPr>
          <w:rFonts w:hint="eastAsia"/>
        </w:rPr>
        <w:t>应</w:t>
      </w:r>
      <w:r>
        <w:t>无发霉，</w:t>
      </w:r>
      <w:r>
        <w:rPr>
          <w:rFonts w:hint="eastAsia"/>
        </w:rPr>
        <w:t>无发粘</w:t>
      </w:r>
      <w:r>
        <w:t>，</w:t>
      </w:r>
      <w:r>
        <w:rPr>
          <w:rFonts w:hint="eastAsia"/>
        </w:rPr>
        <w:t>无夹生胶</w:t>
      </w:r>
      <w:r>
        <w:t>，</w:t>
      </w:r>
      <w:r>
        <w:rPr>
          <w:rFonts w:hint="eastAsia"/>
        </w:rPr>
        <w:t>无</w:t>
      </w:r>
      <w:r>
        <w:t>严重氧化变色。</w:t>
      </w:r>
    </w:p>
    <w:p w14:paraId="7725AE3A" w14:textId="77777777" w:rsidR="003D5DCC" w:rsidRDefault="00000000">
      <w:pPr>
        <w:pStyle w:val="affe"/>
        <w:spacing w:before="120" w:after="120" w:line="278" w:lineRule="auto"/>
        <w:rPr>
          <w:szCs w:val="22"/>
        </w:rPr>
      </w:pPr>
      <w:r>
        <w:rPr>
          <w:rFonts w:hint="eastAsia"/>
          <w:szCs w:val="22"/>
        </w:rPr>
        <w:t>包装和标志</w:t>
      </w:r>
    </w:p>
    <w:p w14:paraId="7B99CDB8" w14:textId="77777777" w:rsidR="003D5DCC" w:rsidRDefault="00000000">
      <w:pPr>
        <w:pStyle w:val="afff"/>
        <w:spacing w:before="120" w:after="120" w:line="278" w:lineRule="auto"/>
        <w:rPr>
          <w:szCs w:val="22"/>
        </w:rPr>
      </w:pPr>
      <w:r>
        <w:rPr>
          <w:rFonts w:hint="eastAsia"/>
          <w:szCs w:val="22"/>
        </w:rPr>
        <w:t>包装</w:t>
      </w:r>
    </w:p>
    <w:p w14:paraId="5676065A" w14:textId="77777777" w:rsidR="003D5DCC" w:rsidRDefault="00000000">
      <w:pPr>
        <w:pStyle w:val="afff0"/>
        <w:spacing w:before="120" w:after="120"/>
      </w:pPr>
      <w:r>
        <w:rPr>
          <w:rFonts w:hint="eastAsia"/>
        </w:rPr>
        <w:t>尺寸</w:t>
      </w:r>
    </w:p>
    <w:p w14:paraId="08DE83F0" w14:textId="77777777" w:rsidR="003D5DCC" w:rsidRDefault="00000000">
      <w:pPr>
        <w:pStyle w:val="afffff6"/>
        <w:ind w:firstLine="420"/>
      </w:pPr>
      <w:r>
        <w:rPr>
          <w:rFonts w:hint="eastAsia"/>
        </w:rPr>
        <w:t>胶包为长方体，其长为</w:t>
      </w:r>
      <w:r>
        <w:t>670mm</w:t>
      </w:r>
      <w:r>
        <w:rPr>
          <w:rFonts w:hint="eastAsia"/>
        </w:rPr>
        <w:t>±</w:t>
      </w:r>
      <w:r>
        <w:t>20mm</w:t>
      </w:r>
      <w:r>
        <w:rPr>
          <w:rFonts w:hint="eastAsia"/>
        </w:rPr>
        <w:t>；宽为</w:t>
      </w:r>
      <w:r>
        <w:t>330mm</w:t>
      </w:r>
      <w:r>
        <w:rPr>
          <w:rFonts w:hint="eastAsia"/>
        </w:rPr>
        <w:t>±</w:t>
      </w:r>
      <w:r>
        <w:t>20mm</w:t>
      </w:r>
      <w:r>
        <w:rPr>
          <w:rFonts w:hint="eastAsia"/>
        </w:rPr>
        <w:t>；高为</w:t>
      </w:r>
      <w:r>
        <w:t>250mm</w:t>
      </w:r>
      <w:r>
        <w:rPr>
          <w:rFonts w:hint="eastAsia"/>
        </w:rPr>
        <w:t>±</w:t>
      </w:r>
      <w:r>
        <w:t>20mm</w:t>
      </w:r>
      <w:r>
        <w:rPr>
          <w:rFonts w:hint="eastAsia"/>
        </w:rPr>
        <w:t>。</w:t>
      </w:r>
    </w:p>
    <w:p w14:paraId="5B784E7A" w14:textId="77777777" w:rsidR="003D5DCC" w:rsidRDefault="00000000">
      <w:pPr>
        <w:pStyle w:val="afff0"/>
        <w:spacing w:before="120" w:after="120"/>
      </w:pPr>
      <w:r>
        <w:rPr>
          <w:rFonts w:hint="eastAsia"/>
        </w:rPr>
        <w:t>重量</w:t>
      </w:r>
    </w:p>
    <w:p w14:paraId="31677251" w14:textId="77777777" w:rsidR="003D5DCC" w:rsidRDefault="00000000">
      <w:pPr>
        <w:pStyle w:val="afffff6"/>
        <w:ind w:firstLine="420"/>
      </w:pPr>
      <w:r>
        <w:rPr>
          <w:rFonts w:hint="eastAsia"/>
        </w:rPr>
        <w:t>胶包净重量为</w:t>
      </w:r>
      <w:r>
        <w:t>33.33kg</w:t>
      </w:r>
      <w:r>
        <w:rPr>
          <w:rFonts w:hint="eastAsia"/>
        </w:rPr>
        <w:t>（±0.5</w:t>
      </w:r>
      <w:r>
        <w:t>%</w:t>
      </w:r>
      <w:r>
        <w:rPr>
          <w:rFonts w:hint="eastAsia"/>
        </w:rPr>
        <w:t>）。</w:t>
      </w:r>
    </w:p>
    <w:p w14:paraId="689958A7" w14:textId="77777777" w:rsidR="003D5DCC" w:rsidRDefault="00000000">
      <w:pPr>
        <w:pStyle w:val="afff0"/>
        <w:spacing w:before="120" w:after="120"/>
      </w:pPr>
      <w:r>
        <w:rPr>
          <w:rFonts w:hint="eastAsia"/>
        </w:rPr>
        <w:t>包装形式</w:t>
      </w:r>
    </w:p>
    <w:p w14:paraId="5DEAE698" w14:textId="77777777" w:rsidR="003D5DCC" w:rsidRDefault="00000000">
      <w:pPr>
        <w:pStyle w:val="afffff6"/>
        <w:ind w:firstLine="420"/>
      </w:pPr>
      <w:r>
        <w:rPr>
          <w:rFonts w:hint="eastAsia"/>
        </w:rPr>
        <w:t>1）胶包内层包装应使用不剥离型薄膜，其性能应符合</w:t>
      </w:r>
      <w:r>
        <w:t>GB/T 24797.2</w:t>
      </w:r>
      <w:r>
        <w:rPr>
          <w:rFonts w:hint="eastAsia"/>
        </w:rPr>
        <w:t>的规定。</w:t>
      </w:r>
    </w:p>
    <w:p w14:paraId="179D2C97" w14:textId="77777777" w:rsidR="003D5DCC" w:rsidRDefault="00000000">
      <w:pPr>
        <w:pStyle w:val="afffff6"/>
        <w:ind w:firstLine="420"/>
      </w:pPr>
      <w:r>
        <w:t>2</w:t>
      </w:r>
      <w:r>
        <w:rPr>
          <w:rFonts w:hint="eastAsia"/>
        </w:rPr>
        <w:t>）胶包外层可使用聚丙烯袋单独包装；也可采用托盘</w:t>
      </w:r>
      <w:r>
        <w:t>包装，</w:t>
      </w:r>
      <w:r>
        <w:rPr>
          <w:rFonts w:hint="eastAsia"/>
        </w:rPr>
        <w:t>每层6块</w:t>
      </w:r>
      <w:r>
        <w:t>，每</w:t>
      </w:r>
      <w:r>
        <w:rPr>
          <w:rFonts w:hint="eastAsia"/>
        </w:rPr>
        <w:t>36块</w:t>
      </w:r>
      <w:r>
        <w:t>组成一个</w:t>
      </w:r>
      <w:r>
        <w:rPr>
          <w:rFonts w:hint="eastAsia"/>
        </w:rPr>
        <w:t>托盘</w:t>
      </w:r>
      <w:r>
        <w:t>，</w:t>
      </w:r>
      <w:r>
        <w:rPr>
          <w:rFonts w:hint="eastAsia"/>
        </w:rPr>
        <w:t>托盘外面</w:t>
      </w:r>
      <w:r>
        <w:t>用聚乙烯薄膜包裹固定。</w:t>
      </w:r>
    </w:p>
    <w:p w14:paraId="03C44865" w14:textId="77777777" w:rsidR="003D5DCC" w:rsidRDefault="00000000">
      <w:pPr>
        <w:pStyle w:val="afff3"/>
      </w:pPr>
      <w:r>
        <w:rPr>
          <w:rFonts w:hint="eastAsia"/>
        </w:rPr>
        <w:t>若相关各方同意，也可使用其他适用的包装形式。</w:t>
      </w:r>
    </w:p>
    <w:p w14:paraId="1C19EC43" w14:textId="77777777" w:rsidR="003D5DCC" w:rsidRDefault="00000000">
      <w:pPr>
        <w:pStyle w:val="afff"/>
        <w:spacing w:before="120" w:after="120" w:line="278" w:lineRule="auto"/>
        <w:rPr>
          <w:szCs w:val="22"/>
        </w:rPr>
      </w:pPr>
      <w:r>
        <w:rPr>
          <w:rFonts w:hint="eastAsia"/>
          <w:szCs w:val="22"/>
        </w:rPr>
        <w:t>标志</w:t>
      </w:r>
    </w:p>
    <w:p w14:paraId="29898834" w14:textId="77777777" w:rsidR="003D5DCC" w:rsidRDefault="00000000">
      <w:pPr>
        <w:pStyle w:val="afffff6"/>
        <w:ind w:firstLine="420"/>
      </w:pPr>
      <w:r>
        <w:rPr>
          <w:rFonts w:hint="eastAsia"/>
        </w:rPr>
        <w:t>每个胶包外包装上应有清晰可见的以下永久性信息：</w:t>
      </w:r>
    </w:p>
    <w:p w14:paraId="1C3AFFC5" w14:textId="77777777" w:rsidR="003D5DCC" w:rsidRDefault="00000000">
      <w:pPr>
        <w:pStyle w:val="af5"/>
      </w:pPr>
      <w:r>
        <w:rPr>
          <w:rFonts w:hint="eastAsia"/>
        </w:rPr>
        <w:t>产品名称；</w:t>
      </w:r>
    </w:p>
    <w:p w14:paraId="1E72E9FB" w14:textId="77777777" w:rsidR="003D5DCC" w:rsidRDefault="00000000">
      <w:pPr>
        <w:pStyle w:val="af5"/>
      </w:pPr>
      <w:r>
        <w:rPr>
          <w:rFonts w:hint="eastAsia"/>
        </w:rPr>
        <w:t>规格代号；</w:t>
      </w:r>
    </w:p>
    <w:p w14:paraId="39870B9D" w14:textId="77777777" w:rsidR="003D5DCC" w:rsidRDefault="00000000">
      <w:pPr>
        <w:pStyle w:val="af5"/>
      </w:pPr>
      <w:r>
        <w:rPr>
          <w:rFonts w:hint="eastAsia"/>
        </w:rPr>
        <w:t>商标；</w:t>
      </w:r>
    </w:p>
    <w:p w14:paraId="0CD5602D" w14:textId="77777777" w:rsidR="003D5DCC" w:rsidRDefault="00000000">
      <w:pPr>
        <w:pStyle w:val="af5"/>
      </w:pPr>
      <w:r>
        <w:rPr>
          <w:rFonts w:hint="eastAsia"/>
        </w:rPr>
        <w:t>制造商；</w:t>
      </w:r>
    </w:p>
    <w:p w14:paraId="70D76587" w14:textId="77777777" w:rsidR="003D5DCC" w:rsidRDefault="00000000">
      <w:pPr>
        <w:pStyle w:val="af5"/>
      </w:pPr>
      <w:r>
        <w:rPr>
          <w:rFonts w:hint="eastAsia"/>
        </w:rPr>
        <w:t>净重；</w:t>
      </w:r>
    </w:p>
    <w:p w14:paraId="125EDB51" w14:textId="77777777" w:rsidR="003D5DCC" w:rsidRDefault="00000000">
      <w:pPr>
        <w:pStyle w:val="af5"/>
      </w:pPr>
      <w:r>
        <w:rPr>
          <w:rFonts w:hint="eastAsia"/>
        </w:rPr>
        <w:lastRenderedPageBreak/>
        <w:t>执行标准；</w:t>
      </w:r>
    </w:p>
    <w:p w14:paraId="5C105BDC" w14:textId="77777777" w:rsidR="003D5DCC" w:rsidRDefault="00000000">
      <w:pPr>
        <w:pStyle w:val="af5"/>
      </w:pPr>
      <w:r>
        <w:rPr>
          <w:rFonts w:hint="eastAsia"/>
        </w:rPr>
        <w:t>生产日期或批号；</w:t>
      </w:r>
    </w:p>
    <w:p w14:paraId="7AA0F1EB" w14:textId="77777777" w:rsidR="003D5DCC" w:rsidRDefault="00000000">
      <w:pPr>
        <w:pStyle w:val="af5"/>
      </w:pPr>
      <w:r>
        <w:rPr>
          <w:rFonts w:hint="eastAsia"/>
        </w:rPr>
        <w:t>检验标识。</w:t>
      </w:r>
    </w:p>
    <w:p w14:paraId="0B6DACE6" w14:textId="77777777" w:rsidR="003D5DCC" w:rsidRDefault="00000000">
      <w:pPr>
        <w:pStyle w:val="afff3"/>
      </w:pPr>
      <w:r>
        <w:t>航空轮胎</w:t>
      </w:r>
      <w:r>
        <w:rPr>
          <w:rFonts w:hint="eastAsia"/>
        </w:rPr>
        <w:t>标准</w:t>
      </w:r>
      <w:r>
        <w:t>橡胶</w:t>
      </w:r>
      <w:r>
        <w:rPr>
          <w:rFonts w:hint="eastAsia"/>
        </w:rPr>
        <w:t>的规格代号表示为</w:t>
      </w:r>
      <w:r>
        <w:t>TSR-A</w:t>
      </w:r>
      <w:r>
        <w:rPr>
          <w:rFonts w:hint="eastAsia"/>
        </w:rPr>
        <w:t>，亦可由各方协商确定。</w:t>
      </w:r>
    </w:p>
    <w:p w14:paraId="098EB605" w14:textId="77777777" w:rsidR="003D5DCC" w:rsidRDefault="00000000">
      <w:pPr>
        <w:pStyle w:val="a5"/>
        <w:numPr>
          <w:ilvl w:val="0"/>
          <w:numId w:val="0"/>
        </w:numPr>
        <w:ind w:left="363" w:firstLineChars="200" w:firstLine="360"/>
      </w:pPr>
      <w:r>
        <w:t>TSR-</w:t>
      </w:r>
      <w:r>
        <w:rPr>
          <w:rFonts w:hint="eastAsia"/>
        </w:rPr>
        <w:t>技术分级橡胶、A-</w:t>
      </w:r>
      <w:r>
        <w:t>航空轮胎</w:t>
      </w:r>
      <w:r>
        <w:rPr>
          <w:rFonts w:hint="eastAsia"/>
        </w:rPr>
        <w:t>标准</w:t>
      </w:r>
      <w:r>
        <w:t>橡胶</w:t>
      </w:r>
      <w:r>
        <w:rPr>
          <w:rFonts w:hint="eastAsia"/>
        </w:rPr>
        <w:t>型别</w:t>
      </w:r>
      <w:r>
        <w:t>。</w:t>
      </w:r>
    </w:p>
    <w:p w14:paraId="42E995B7" w14:textId="77777777" w:rsidR="003D5DCC" w:rsidRDefault="00000000">
      <w:pPr>
        <w:pStyle w:val="affd"/>
        <w:spacing w:before="240" w:after="240" w:line="278" w:lineRule="auto"/>
        <w:rPr>
          <w:szCs w:val="21"/>
        </w:rPr>
      </w:pPr>
      <w:r>
        <w:rPr>
          <w:rFonts w:hint="eastAsia"/>
          <w:szCs w:val="21"/>
        </w:rPr>
        <w:t>检验规则</w:t>
      </w:r>
    </w:p>
    <w:p w14:paraId="1621544A" w14:textId="77777777" w:rsidR="003D5DCC" w:rsidRDefault="00000000">
      <w:pPr>
        <w:pStyle w:val="afffff6"/>
        <w:ind w:firstLine="420"/>
      </w:pPr>
      <w:r>
        <w:rPr>
          <w:rFonts w:hint="eastAsia"/>
        </w:rPr>
        <w:t>见附录A。</w:t>
      </w:r>
    </w:p>
    <w:p w14:paraId="17AB6750" w14:textId="77777777" w:rsidR="003D5DCC" w:rsidRDefault="00000000">
      <w:pPr>
        <w:pStyle w:val="affd"/>
        <w:spacing w:before="240" w:after="240" w:line="278" w:lineRule="auto"/>
        <w:rPr>
          <w:szCs w:val="21"/>
        </w:rPr>
      </w:pPr>
      <w:r>
        <w:rPr>
          <w:rFonts w:hint="eastAsia"/>
          <w:szCs w:val="21"/>
        </w:rPr>
        <w:t>试验方法</w:t>
      </w:r>
    </w:p>
    <w:p w14:paraId="25A72608" w14:textId="77777777" w:rsidR="003D5DCC" w:rsidRDefault="00000000">
      <w:pPr>
        <w:pStyle w:val="afffff6"/>
        <w:ind w:firstLine="420"/>
      </w:pPr>
      <w:r>
        <w:rPr>
          <w:rFonts w:hint="eastAsia"/>
        </w:rPr>
        <w:t>见附录B。</w:t>
      </w:r>
    </w:p>
    <w:p w14:paraId="186ABCB4" w14:textId="77777777" w:rsidR="003D5DCC" w:rsidRDefault="00000000">
      <w:pPr>
        <w:pStyle w:val="affd"/>
        <w:spacing w:before="240" w:after="240" w:line="278" w:lineRule="auto"/>
        <w:rPr>
          <w:szCs w:val="21"/>
        </w:rPr>
      </w:pPr>
      <w:r>
        <w:rPr>
          <w:rFonts w:hint="eastAsia"/>
          <w:szCs w:val="21"/>
        </w:rPr>
        <w:t>运输和贮存</w:t>
      </w:r>
    </w:p>
    <w:p w14:paraId="51D5F6EB" w14:textId="77777777" w:rsidR="003D5DCC" w:rsidRDefault="00000000">
      <w:pPr>
        <w:pStyle w:val="afffff6"/>
        <w:ind w:firstLine="420"/>
      </w:pPr>
      <w:r>
        <w:rPr>
          <w:rFonts w:hint="eastAsia"/>
        </w:rPr>
        <w:t>应满足以下条件：</w:t>
      </w:r>
    </w:p>
    <w:p w14:paraId="186E71AF" w14:textId="77777777" w:rsidR="003D5DCC" w:rsidRDefault="00000000">
      <w:pPr>
        <w:pStyle w:val="af2"/>
      </w:pPr>
      <w:r>
        <w:rPr>
          <w:rFonts w:hint="eastAsia"/>
        </w:rPr>
        <w:t>胶包贮存</w:t>
      </w:r>
      <w:r>
        <w:t>置于地面高度</w:t>
      </w:r>
      <w:r>
        <w:rPr>
          <w:rFonts w:hint="eastAsia"/>
        </w:rPr>
        <w:t>30</w:t>
      </w:r>
      <w:r>
        <w:t>cm以上和距离墙壁</w:t>
      </w:r>
      <w:r>
        <w:rPr>
          <w:rFonts w:hint="eastAsia"/>
        </w:rPr>
        <w:t>50</w:t>
      </w:r>
      <w:r>
        <w:t>cm以上的</w:t>
      </w:r>
      <w:r>
        <w:rPr>
          <w:rFonts w:hint="eastAsia"/>
        </w:rPr>
        <w:t>托盘</w:t>
      </w:r>
      <w:r>
        <w:t>上</w:t>
      </w:r>
      <w:r>
        <w:rPr>
          <w:rFonts w:hint="eastAsia"/>
        </w:rPr>
        <w:t>。</w:t>
      </w:r>
      <w:r>
        <w:t>堆叠</w:t>
      </w:r>
      <w:r>
        <w:rPr>
          <w:rFonts w:hint="eastAsia"/>
        </w:rPr>
        <w:t>高度</w:t>
      </w:r>
      <w:r>
        <w:t>为</w:t>
      </w:r>
      <w:r>
        <w:rPr>
          <w:rFonts w:hint="eastAsia"/>
        </w:rPr>
        <w:t>4～6层</w:t>
      </w:r>
      <w:r>
        <w:t>。</w:t>
      </w:r>
    </w:p>
    <w:p w14:paraId="600C1805" w14:textId="77777777" w:rsidR="003D5DCC" w:rsidRDefault="00000000">
      <w:pPr>
        <w:pStyle w:val="af2"/>
      </w:pPr>
      <w:r>
        <w:rPr>
          <w:rFonts w:hint="eastAsia"/>
        </w:rPr>
        <w:t>存放</w:t>
      </w:r>
      <w:r>
        <w:t>胶包的仓库，通风良好、干燥、不漏雨</w:t>
      </w:r>
      <w:r>
        <w:rPr>
          <w:rFonts w:hint="eastAsia"/>
        </w:rPr>
        <w:t>，防止发霉</w:t>
      </w:r>
      <w:r>
        <w:t>。存放温</w:t>
      </w:r>
      <w:r>
        <w:rPr>
          <w:rFonts w:hint="eastAsia"/>
        </w:rPr>
        <w:t>度</w:t>
      </w:r>
      <w:r>
        <w:t>不超过</w:t>
      </w:r>
      <w:r>
        <w:rPr>
          <w:rFonts w:hint="eastAsia"/>
        </w:rPr>
        <w:t>35℃</w:t>
      </w:r>
      <w:r>
        <w:t>，</w:t>
      </w:r>
      <w:r>
        <w:rPr>
          <w:rFonts w:hint="eastAsia"/>
        </w:rPr>
        <w:t>胶包贮藏位置无阳光直射。</w:t>
      </w:r>
    </w:p>
    <w:p w14:paraId="4B0262AA" w14:textId="77777777" w:rsidR="003D5DCC" w:rsidRDefault="00000000">
      <w:pPr>
        <w:pStyle w:val="af2"/>
      </w:pPr>
      <w:r>
        <w:rPr>
          <w:rFonts w:hint="eastAsia"/>
        </w:rPr>
        <w:t>仓库</w:t>
      </w:r>
      <w:r>
        <w:t>要清洁。胶包不与</w:t>
      </w:r>
      <w:r>
        <w:rPr>
          <w:rFonts w:hint="eastAsia"/>
        </w:rPr>
        <w:t>铜</w:t>
      </w:r>
      <w:r>
        <w:t>和锰的盐类或氧化物接触，不与油类和易燃物品一起贮放。</w:t>
      </w:r>
    </w:p>
    <w:p w14:paraId="358FEE59" w14:textId="77777777" w:rsidR="003D5DCC" w:rsidRDefault="00000000">
      <w:pPr>
        <w:pStyle w:val="af2"/>
      </w:pPr>
      <w:r>
        <w:rPr>
          <w:rFonts w:hint="eastAsia"/>
        </w:rPr>
        <w:t>胶料贮存期限</w:t>
      </w:r>
      <w:r>
        <w:t>为</w:t>
      </w:r>
      <w:r>
        <w:rPr>
          <w:rFonts w:hint="eastAsia"/>
        </w:rPr>
        <w:t>24个</w:t>
      </w:r>
      <w:r>
        <w:t>月。</w:t>
      </w:r>
    </w:p>
    <w:p w14:paraId="6DB796F5" w14:textId="77777777" w:rsidR="003D5DCC" w:rsidRDefault="00000000">
      <w:pPr>
        <w:pStyle w:val="af2"/>
      </w:pPr>
      <w:r>
        <w:rPr>
          <w:rFonts w:hint="eastAsia"/>
        </w:rPr>
        <w:t>航空轮胎标准橡胶可采用</w:t>
      </w:r>
      <w:r>
        <w:t>公路、铁路、水运、空运等</w:t>
      </w:r>
      <w:r>
        <w:rPr>
          <w:rFonts w:hint="eastAsia"/>
        </w:rPr>
        <w:t>适宜</w:t>
      </w:r>
      <w:r>
        <w:t>的运输方式</w:t>
      </w:r>
      <w:r>
        <w:rPr>
          <w:rFonts w:hint="eastAsia"/>
        </w:rPr>
        <w:t>。</w:t>
      </w:r>
      <w:r>
        <w:t>在</w:t>
      </w:r>
      <w:r>
        <w:rPr>
          <w:rFonts w:hint="eastAsia"/>
        </w:rPr>
        <w:t>运输</w:t>
      </w:r>
      <w:r>
        <w:t>过程中应避免阳光直射、潮湿或雨淋</w:t>
      </w:r>
      <w:r>
        <w:rPr>
          <w:rFonts w:hint="eastAsia"/>
        </w:rPr>
        <w:t>，并</w:t>
      </w:r>
      <w:r>
        <w:t>避免杂质和化学物质污染。</w:t>
      </w:r>
    </w:p>
    <w:p w14:paraId="372731E9" w14:textId="77777777" w:rsidR="003D5DCC" w:rsidRDefault="00000000">
      <w:pPr>
        <w:pStyle w:val="affd"/>
        <w:spacing w:before="240" w:after="240" w:line="278" w:lineRule="auto"/>
        <w:rPr>
          <w:szCs w:val="21"/>
        </w:rPr>
      </w:pPr>
      <w:r>
        <w:rPr>
          <w:rFonts w:hint="eastAsia"/>
          <w:szCs w:val="21"/>
        </w:rPr>
        <w:t>说明事项</w:t>
      </w:r>
    </w:p>
    <w:p w14:paraId="75B289B0" w14:textId="77777777" w:rsidR="003D5DCC" w:rsidRDefault="00000000">
      <w:pPr>
        <w:pStyle w:val="affe"/>
        <w:spacing w:before="120" w:after="120" w:line="278" w:lineRule="auto"/>
        <w:rPr>
          <w:szCs w:val="22"/>
        </w:rPr>
      </w:pPr>
      <w:r>
        <w:rPr>
          <w:rFonts w:hint="eastAsia"/>
          <w:szCs w:val="22"/>
        </w:rPr>
        <w:t>预定用途</w:t>
      </w:r>
    </w:p>
    <w:p w14:paraId="5D59212B" w14:textId="77777777" w:rsidR="003D5DCC" w:rsidRDefault="00000000">
      <w:pPr>
        <w:pStyle w:val="afffff6"/>
        <w:ind w:firstLine="420"/>
      </w:pPr>
      <w:r>
        <w:rPr>
          <w:rFonts w:hint="eastAsia"/>
        </w:rPr>
        <w:t>本规范</w:t>
      </w:r>
      <w:r>
        <w:t>规定的航空轮胎</w:t>
      </w:r>
      <w:r>
        <w:rPr>
          <w:rFonts w:hint="eastAsia"/>
        </w:rPr>
        <w:t>标准</w:t>
      </w:r>
      <w:r>
        <w:t>橡胶</w:t>
      </w:r>
      <w:r>
        <w:rPr>
          <w:rFonts w:hint="eastAsia"/>
        </w:rPr>
        <w:t>适用于军用</w:t>
      </w:r>
      <w:r>
        <w:t>、民用</w:t>
      </w:r>
      <w:r>
        <w:rPr>
          <w:rFonts w:hint="eastAsia"/>
        </w:rPr>
        <w:t>航空轮胎</w:t>
      </w:r>
      <w:r>
        <w:t>。</w:t>
      </w:r>
    </w:p>
    <w:p w14:paraId="3F5A4EC1" w14:textId="77777777" w:rsidR="003D5DCC" w:rsidRDefault="00000000">
      <w:pPr>
        <w:pStyle w:val="affe"/>
        <w:spacing w:before="120" w:after="120" w:line="278" w:lineRule="auto"/>
        <w:rPr>
          <w:szCs w:val="22"/>
        </w:rPr>
      </w:pPr>
      <w:r>
        <w:rPr>
          <w:rFonts w:hint="eastAsia"/>
          <w:szCs w:val="22"/>
        </w:rPr>
        <w:t>订购文件中应明确的内容</w:t>
      </w:r>
    </w:p>
    <w:p w14:paraId="068C1DAE" w14:textId="77777777" w:rsidR="003D5DCC" w:rsidRDefault="00000000">
      <w:pPr>
        <w:pStyle w:val="af5"/>
        <w:numPr>
          <w:ilvl w:val="0"/>
          <w:numId w:val="33"/>
        </w:numPr>
      </w:pPr>
      <w:r>
        <w:rPr>
          <w:rFonts w:hint="eastAsia"/>
        </w:rPr>
        <w:t>本规范</w:t>
      </w:r>
      <w:r>
        <w:t>的</w:t>
      </w:r>
      <w:r>
        <w:rPr>
          <w:rFonts w:hint="eastAsia"/>
        </w:rPr>
        <w:t>编号</w:t>
      </w:r>
      <w:r>
        <w:t>、名称；</w:t>
      </w:r>
    </w:p>
    <w:p w14:paraId="485B4E56" w14:textId="77777777" w:rsidR="003D5DCC" w:rsidRDefault="00000000">
      <w:pPr>
        <w:pStyle w:val="af5"/>
      </w:pPr>
      <w:r>
        <w:rPr>
          <w:rFonts w:hint="eastAsia"/>
        </w:rPr>
        <w:t>包装</w:t>
      </w:r>
      <w:r>
        <w:t>要求；</w:t>
      </w:r>
    </w:p>
    <w:p w14:paraId="32B79C08" w14:textId="74E072CC" w:rsidR="003D5DCC" w:rsidRDefault="00000000" w:rsidP="00FD1D2F">
      <w:pPr>
        <w:pStyle w:val="af5"/>
        <w:rPr>
          <w:rFonts w:hint="eastAsia"/>
        </w:rPr>
        <w:sectPr w:rsidR="003D5DCC">
          <w:pgSz w:w="11906" w:h="16838"/>
          <w:pgMar w:top="1928" w:right="1134" w:bottom="1134" w:left="1134" w:header="1418" w:footer="1134" w:gutter="284"/>
          <w:pgNumType w:start="1"/>
          <w:cols w:space="425"/>
          <w:formProt w:val="0"/>
          <w:docGrid w:linePitch="312"/>
        </w:sectPr>
      </w:pPr>
      <w:r>
        <w:t>其它需要说明的事项。</w:t>
      </w:r>
      <w:bookmarkStart w:id="44" w:name="BookMark6"/>
      <w:bookmarkEnd w:id="22"/>
    </w:p>
    <w:p w14:paraId="6D85E54E" w14:textId="08A27CC3" w:rsidR="003D5DCC" w:rsidRDefault="003D5DCC">
      <w:pPr>
        <w:rPr>
          <w:rFonts w:hint="eastAsia"/>
        </w:rPr>
      </w:pPr>
    </w:p>
    <w:p w14:paraId="44BACB96" w14:textId="47E72078" w:rsidR="003D5DCC" w:rsidRDefault="00000000">
      <w:pPr>
        <w:pStyle w:val="aff4"/>
        <w:spacing w:after="120"/>
      </w:pPr>
      <w:r>
        <w:br/>
      </w:r>
      <w:r>
        <w:rPr>
          <w:rFonts w:hint="eastAsia"/>
        </w:rPr>
        <w:t>（规范性）</w:t>
      </w:r>
      <w:r>
        <w:br/>
      </w:r>
      <w:r>
        <w:rPr>
          <w:rFonts w:hint="eastAsia"/>
        </w:rPr>
        <w:t>航空轮胎标准橡胶检验规则</w:t>
      </w:r>
    </w:p>
    <w:p w14:paraId="4D2102D9" w14:textId="77777777" w:rsidR="003D5DCC" w:rsidRDefault="00000000">
      <w:pPr>
        <w:pStyle w:val="aff5"/>
        <w:spacing w:before="120" w:after="120"/>
      </w:pPr>
      <w:r>
        <w:rPr>
          <w:rFonts w:hint="eastAsia"/>
        </w:rPr>
        <w:t>检验规则</w:t>
      </w:r>
    </w:p>
    <w:p w14:paraId="06771202" w14:textId="77777777" w:rsidR="003D5DCC" w:rsidRDefault="00000000">
      <w:pPr>
        <w:pStyle w:val="afffff6"/>
        <w:ind w:firstLine="420"/>
      </w:pPr>
      <w:r>
        <w:rPr>
          <w:rFonts w:hint="eastAsia"/>
        </w:rPr>
        <w:t>本</w:t>
      </w:r>
      <w:r>
        <w:t>标准规定的检验分类如下：</w:t>
      </w:r>
    </w:p>
    <w:p w14:paraId="20FA7BAB" w14:textId="77777777" w:rsidR="003D5DCC" w:rsidRDefault="00000000">
      <w:pPr>
        <w:pStyle w:val="af2"/>
      </w:pPr>
      <w:r>
        <w:t>鉴定检验；</w:t>
      </w:r>
    </w:p>
    <w:p w14:paraId="446717A7" w14:textId="77777777" w:rsidR="003D5DCC" w:rsidRDefault="00000000">
      <w:pPr>
        <w:pStyle w:val="af2"/>
      </w:pPr>
      <w:r>
        <w:rPr>
          <w:rFonts w:hint="eastAsia"/>
        </w:rPr>
        <w:t>质量</w:t>
      </w:r>
      <w:r>
        <w:t>一致性检验</w:t>
      </w:r>
      <w:r>
        <w:rPr>
          <w:rFonts w:hint="eastAsia"/>
        </w:rPr>
        <w:t>。</w:t>
      </w:r>
    </w:p>
    <w:p w14:paraId="420334EA" w14:textId="77777777" w:rsidR="003D5DCC" w:rsidRDefault="00000000">
      <w:pPr>
        <w:pStyle w:val="aff5"/>
        <w:spacing w:before="120" w:after="120"/>
      </w:pPr>
      <w:r>
        <w:rPr>
          <w:rFonts w:hint="eastAsia"/>
        </w:rPr>
        <w:t>鉴定检验</w:t>
      </w:r>
    </w:p>
    <w:p w14:paraId="1011C748" w14:textId="77777777" w:rsidR="003D5DCC" w:rsidRDefault="00000000">
      <w:pPr>
        <w:pStyle w:val="aff6"/>
        <w:spacing w:beforeLines="0" w:before="0" w:afterLines="0" w:after="0"/>
        <w:rPr>
          <w:rFonts w:hAnsi="黑体" w:cs="黑体" w:hint="eastAsia"/>
        </w:rPr>
      </w:pPr>
      <w:r>
        <w:rPr>
          <w:rFonts w:hAnsi="黑体" w:cs="黑体" w:hint="eastAsia"/>
        </w:rPr>
        <w:t>检验时机</w:t>
      </w:r>
    </w:p>
    <w:p w14:paraId="1516D992" w14:textId="77777777" w:rsidR="003D5DCC" w:rsidRDefault="00000000">
      <w:pPr>
        <w:pStyle w:val="afffff6"/>
        <w:ind w:firstLine="420"/>
      </w:pPr>
      <w:r>
        <w:rPr>
          <w:rFonts w:hint="eastAsia"/>
        </w:rPr>
        <w:t>满足一下任一情况时</w:t>
      </w:r>
      <w:r>
        <w:t>应进行鉴定检验</w:t>
      </w:r>
      <w:r>
        <w:rPr>
          <w:rFonts w:hint="eastAsia"/>
        </w:rPr>
        <w:t>：</w:t>
      </w:r>
    </w:p>
    <w:p w14:paraId="28A5634C" w14:textId="77777777" w:rsidR="003D5DCC" w:rsidRDefault="00000000">
      <w:pPr>
        <w:pStyle w:val="af2"/>
      </w:pPr>
      <w:r>
        <w:rPr>
          <w:rFonts w:hint="eastAsia"/>
        </w:rPr>
        <w:t>新产品</w:t>
      </w:r>
      <w:r>
        <w:t>投产或产品转</w:t>
      </w:r>
      <w:r>
        <w:rPr>
          <w:rFonts w:hint="eastAsia"/>
        </w:rPr>
        <w:t>厂</w:t>
      </w:r>
      <w:r>
        <w:t>生产</w:t>
      </w:r>
      <w:r>
        <w:rPr>
          <w:rFonts w:hint="eastAsia"/>
        </w:rPr>
        <w:t>；</w:t>
      </w:r>
    </w:p>
    <w:p w14:paraId="6BDF295B" w14:textId="77777777" w:rsidR="003D5DCC" w:rsidRDefault="00000000">
      <w:pPr>
        <w:pStyle w:val="af2"/>
      </w:pPr>
      <w:r>
        <w:t>生产过程设备、工艺重大改变</w:t>
      </w:r>
      <w:r>
        <w:rPr>
          <w:rFonts w:hint="eastAsia"/>
        </w:rPr>
        <w:t>；</w:t>
      </w:r>
    </w:p>
    <w:p w14:paraId="6B428496" w14:textId="77777777" w:rsidR="003D5DCC" w:rsidRDefault="00000000">
      <w:pPr>
        <w:pStyle w:val="af2"/>
      </w:pPr>
      <w:r>
        <w:t>胶乳产地、树种的变更</w:t>
      </w:r>
      <w:r>
        <w:rPr>
          <w:rFonts w:hint="eastAsia"/>
        </w:rPr>
        <w:t>；</w:t>
      </w:r>
    </w:p>
    <w:p w14:paraId="71E56A7F" w14:textId="77777777" w:rsidR="003D5DCC" w:rsidRDefault="00000000">
      <w:pPr>
        <w:pStyle w:val="af2"/>
      </w:pPr>
      <w:r>
        <w:t>质量一致性检验结果与鉴定检验结果有较大差异时。</w:t>
      </w:r>
    </w:p>
    <w:p w14:paraId="09337BA8" w14:textId="77777777" w:rsidR="003D5DCC" w:rsidRDefault="00000000">
      <w:pPr>
        <w:pStyle w:val="afff3"/>
      </w:pPr>
      <w:r>
        <w:t>连续生产时，每年</w:t>
      </w:r>
      <w:r>
        <w:rPr>
          <w:rFonts w:hint="eastAsia"/>
        </w:rPr>
        <w:t>按照</w:t>
      </w:r>
      <w:r>
        <w:t>鉴定检验项目进行</w:t>
      </w:r>
      <w:r>
        <w:rPr>
          <w:rFonts w:hint="eastAsia"/>
        </w:rPr>
        <w:t>1次全项目</w:t>
      </w:r>
      <w:r>
        <w:t>确认检验</w:t>
      </w:r>
      <w:r>
        <w:rPr>
          <w:szCs w:val="20"/>
        </w:rPr>
        <w:t>。</w:t>
      </w:r>
    </w:p>
    <w:p w14:paraId="171B96B4" w14:textId="77777777" w:rsidR="003D5DCC" w:rsidRDefault="00000000">
      <w:pPr>
        <w:pStyle w:val="aff6"/>
        <w:spacing w:beforeLines="0" w:before="0" w:afterLines="0" w:after="0"/>
        <w:rPr>
          <w:szCs w:val="22"/>
        </w:rPr>
      </w:pPr>
      <w:r>
        <w:rPr>
          <w:rFonts w:hint="eastAsia"/>
          <w:szCs w:val="22"/>
        </w:rPr>
        <w:t>样品数量</w:t>
      </w:r>
    </w:p>
    <w:p w14:paraId="1871337C" w14:textId="77777777" w:rsidR="003D5DCC" w:rsidRDefault="00000000">
      <w:pPr>
        <w:pStyle w:val="afffff6"/>
        <w:ind w:firstLine="420"/>
      </w:pPr>
      <w:r>
        <w:t>1</w:t>
      </w:r>
      <w:r>
        <w:rPr>
          <w:rFonts w:hint="eastAsia"/>
        </w:rPr>
        <w:t>包。</w:t>
      </w:r>
    </w:p>
    <w:p w14:paraId="49D0E973" w14:textId="77777777" w:rsidR="003D5DCC" w:rsidRDefault="00000000">
      <w:pPr>
        <w:pStyle w:val="aff6"/>
        <w:spacing w:beforeLines="0" w:before="0" w:afterLines="0" w:after="0"/>
        <w:rPr>
          <w:szCs w:val="22"/>
        </w:rPr>
      </w:pPr>
      <w:r>
        <w:rPr>
          <w:rFonts w:hint="eastAsia"/>
          <w:szCs w:val="22"/>
        </w:rPr>
        <w:t>检验项目</w:t>
      </w:r>
    </w:p>
    <w:p w14:paraId="6E98AC9A" w14:textId="77777777" w:rsidR="003D5DCC" w:rsidRDefault="00000000">
      <w:pPr>
        <w:pStyle w:val="afffff6"/>
        <w:ind w:firstLine="420"/>
      </w:pPr>
      <w:r>
        <w:rPr>
          <w:rFonts w:hint="eastAsia"/>
        </w:rPr>
        <w:t>除另有规定外，鉴定检验的项目按表</w:t>
      </w:r>
      <w:r>
        <w:t>2</w:t>
      </w:r>
      <w:r>
        <w:rPr>
          <w:rFonts w:hint="eastAsia"/>
        </w:rPr>
        <w:t>的规定执行。</w:t>
      </w:r>
    </w:p>
    <w:p w14:paraId="72228940" w14:textId="77777777" w:rsidR="003D5DCC" w:rsidRDefault="00000000">
      <w:pPr>
        <w:pStyle w:val="aff3"/>
        <w:spacing w:before="120" w:after="120"/>
      </w:pPr>
      <w:r>
        <w:rPr>
          <w:rFonts w:hint="eastAsia"/>
        </w:rPr>
        <w:t>检验项目</w:t>
      </w:r>
    </w:p>
    <w:tbl>
      <w:tblPr>
        <w:tblStyle w:val="affff8"/>
        <w:tblW w:w="905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694"/>
        <w:gridCol w:w="1985"/>
        <w:gridCol w:w="992"/>
        <w:gridCol w:w="850"/>
        <w:gridCol w:w="851"/>
        <w:gridCol w:w="850"/>
        <w:gridCol w:w="1418"/>
        <w:gridCol w:w="1417"/>
      </w:tblGrid>
      <w:tr w:rsidR="003D5DCC" w:rsidRPr="00FD1D2F" w14:paraId="33265E37" w14:textId="77777777">
        <w:trPr>
          <w:trHeight w:val="195"/>
          <w:tblHeader/>
          <w:jc w:val="center"/>
        </w:trPr>
        <w:tc>
          <w:tcPr>
            <w:tcW w:w="694" w:type="dxa"/>
            <w:vMerge w:val="restart"/>
            <w:vAlign w:val="center"/>
          </w:tcPr>
          <w:p w14:paraId="31F85F73" w14:textId="77777777" w:rsidR="003D5DCC" w:rsidRPr="00FD1D2F" w:rsidRDefault="00000000" w:rsidP="00FD1D2F">
            <w:pPr>
              <w:spacing w:line="240" w:lineRule="auto"/>
              <w:ind w:leftChars="-50" w:left="-105" w:rightChars="-50" w:right="-105"/>
              <w:jc w:val="center"/>
              <w:rPr>
                <w:rFonts w:ascii="宋体" w:hAnsi="宋体" w:hint="eastAsia"/>
                <w:color w:val="000000" w:themeColor="text1"/>
                <w:sz w:val="18"/>
                <w:szCs w:val="18"/>
              </w:rPr>
            </w:pPr>
            <w:r w:rsidRPr="00FD1D2F">
              <w:rPr>
                <w:rFonts w:ascii="宋体" w:hAnsi="宋体" w:hint="eastAsia"/>
                <w:color w:val="000000" w:themeColor="text1"/>
                <w:sz w:val="18"/>
                <w:szCs w:val="18"/>
              </w:rPr>
              <w:t>序号</w:t>
            </w:r>
          </w:p>
        </w:tc>
        <w:tc>
          <w:tcPr>
            <w:tcW w:w="1985" w:type="dxa"/>
            <w:vMerge w:val="restart"/>
            <w:vAlign w:val="center"/>
          </w:tcPr>
          <w:p w14:paraId="20729AB7"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检验项目</w:t>
            </w:r>
          </w:p>
        </w:tc>
        <w:tc>
          <w:tcPr>
            <w:tcW w:w="992" w:type="dxa"/>
            <w:vMerge w:val="restart"/>
            <w:vAlign w:val="center"/>
          </w:tcPr>
          <w:p w14:paraId="67A63372" w14:textId="77777777" w:rsidR="003D5DCC" w:rsidRPr="00FD1D2F" w:rsidRDefault="00000000" w:rsidP="00FD1D2F">
            <w:pPr>
              <w:spacing w:line="240" w:lineRule="auto"/>
              <w:ind w:leftChars="-50" w:left="-105" w:rightChars="-50" w:right="-105"/>
              <w:jc w:val="center"/>
              <w:rPr>
                <w:rFonts w:ascii="宋体" w:hAnsi="宋体" w:hint="eastAsia"/>
                <w:color w:val="000000" w:themeColor="text1"/>
                <w:sz w:val="18"/>
                <w:szCs w:val="18"/>
              </w:rPr>
            </w:pPr>
            <w:r w:rsidRPr="00FD1D2F">
              <w:rPr>
                <w:rFonts w:ascii="宋体" w:hAnsi="宋体" w:hint="eastAsia"/>
                <w:color w:val="000000" w:themeColor="text1"/>
                <w:sz w:val="18"/>
                <w:szCs w:val="18"/>
              </w:rPr>
              <w:t>鉴定检验</w:t>
            </w:r>
          </w:p>
        </w:tc>
        <w:tc>
          <w:tcPr>
            <w:tcW w:w="2551" w:type="dxa"/>
            <w:gridSpan w:val="3"/>
            <w:vAlign w:val="center"/>
          </w:tcPr>
          <w:p w14:paraId="6E109BDD"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质量一致性检验</w:t>
            </w:r>
          </w:p>
        </w:tc>
        <w:tc>
          <w:tcPr>
            <w:tcW w:w="1418" w:type="dxa"/>
            <w:vMerge w:val="restart"/>
            <w:vAlign w:val="center"/>
          </w:tcPr>
          <w:p w14:paraId="0E386C5E"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要求</w:t>
            </w:r>
          </w:p>
          <w:p w14:paraId="25A2080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章条号</w:t>
            </w:r>
          </w:p>
        </w:tc>
        <w:tc>
          <w:tcPr>
            <w:tcW w:w="1417" w:type="dxa"/>
            <w:vMerge w:val="restart"/>
            <w:vAlign w:val="center"/>
          </w:tcPr>
          <w:p w14:paraId="541A98A8"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检验方法</w:t>
            </w:r>
          </w:p>
          <w:p w14:paraId="1B5F5401"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章条号</w:t>
            </w:r>
          </w:p>
        </w:tc>
      </w:tr>
      <w:tr w:rsidR="003D5DCC" w:rsidRPr="00FD1D2F" w14:paraId="6B59CD08" w14:textId="77777777">
        <w:trPr>
          <w:trHeight w:val="195"/>
          <w:jc w:val="center"/>
        </w:trPr>
        <w:tc>
          <w:tcPr>
            <w:tcW w:w="694" w:type="dxa"/>
            <w:vMerge/>
            <w:vAlign w:val="center"/>
          </w:tcPr>
          <w:p w14:paraId="61F93221" w14:textId="77777777" w:rsidR="003D5DCC" w:rsidRPr="00FD1D2F" w:rsidRDefault="003D5DCC" w:rsidP="00FD1D2F">
            <w:pPr>
              <w:spacing w:line="240" w:lineRule="auto"/>
              <w:jc w:val="center"/>
              <w:rPr>
                <w:rFonts w:ascii="宋体" w:hAnsi="宋体" w:hint="eastAsia"/>
                <w:color w:val="000000" w:themeColor="text1"/>
                <w:sz w:val="18"/>
                <w:szCs w:val="18"/>
              </w:rPr>
            </w:pPr>
          </w:p>
        </w:tc>
        <w:tc>
          <w:tcPr>
            <w:tcW w:w="1985" w:type="dxa"/>
            <w:vMerge/>
            <w:vAlign w:val="center"/>
          </w:tcPr>
          <w:p w14:paraId="30050723" w14:textId="77777777" w:rsidR="003D5DCC" w:rsidRPr="00FD1D2F" w:rsidRDefault="003D5DCC" w:rsidP="00FD1D2F">
            <w:pPr>
              <w:spacing w:line="240" w:lineRule="auto"/>
              <w:jc w:val="center"/>
              <w:rPr>
                <w:rFonts w:ascii="宋体" w:hAnsi="宋体" w:hint="eastAsia"/>
                <w:color w:val="000000" w:themeColor="text1"/>
                <w:sz w:val="18"/>
                <w:szCs w:val="18"/>
              </w:rPr>
            </w:pPr>
          </w:p>
        </w:tc>
        <w:tc>
          <w:tcPr>
            <w:tcW w:w="992" w:type="dxa"/>
            <w:vMerge/>
            <w:vAlign w:val="center"/>
          </w:tcPr>
          <w:p w14:paraId="4BEF99D0" w14:textId="77777777" w:rsidR="003D5DCC" w:rsidRPr="00FD1D2F" w:rsidRDefault="003D5DCC" w:rsidP="00FD1D2F">
            <w:pPr>
              <w:spacing w:line="240" w:lineRule="auto"/>
              <w:ind w:leftChars="-50" w:left="-105" w:rightChars="-50" w:right="-105"/>
              <w:jc w:val="center"/>
              <w:rPr>
                <w:rFonts w:ascii="宋体" w:hAnsi="宋体" w:hint="eastAsia"/>
                <w:color w:val="000000" w:themeColor="text1"/>
                <w:sz w:val="18"/>
                <w:szCs w:val="18"/>
              </w:rPr>
            </w:pPr>
          </w:p>
        </w:tc>
        <w:tc>
          <w:tcPr>
            <w:tcW w:w="850" w:type="dxa"/>
            <w:vAlign w:val="center"/>
          </w:tcPr>
          <w:p w14:paraId="41ECA112" w14:textId="77777777" w:rsidR="003D5DCC" w:rsidRPr="00FD1D2F" w:rsidRDefault="00000000" w:rsidP="00FD1D2F">
            <w:pPr>
              <w:spacing w:line="240" w:lineRule="auto"/>
              <w:ind w:leftChars="-50" w:left="-105" w:rightChars="-50" w:right="-105"/>
              <w:jc w:val="center"/>
              <w:rPr>
                <w:rFonts w:ascii="宋体" w:hAnsi="宋体" w:hint="eastAsia"/>
                <w:color w:val="000000" w:themeColor="text1"/>
                <w:sz w:val="18"/>
                <w:szCs w:val="18"/>
              </w:rPr>
            </w:pPr>
            <w:r w:rsidRPr="00FD1D2F">
              <w:rPr>
                <w:rFonts w:ascii="宋体" w:hAnsi="宋体"/>
                <w:color w:val="000000" w:themeColor="text1"/>
                <w:sz w:val="18"/>
                <w:szCs w:val="18"/>
              </w:rPr>
              <w:t>A</w:t>
            </w:r>
            <w:r w:rsidRPr="00FD1D2F">
              <w:rPr>
                <w:rFonts w:ascii="宋体" w:hAnsi="宋体" w:hint="eastAsia"/>
                <w:color w:val="000000" w:themeColor="text1"/>
                <w:sz w:val="18"/>
                <w:szCs w:val="18"/>
              </w:rPr>
              <w:t>组</w:t>
            </w:r>
          </w:p>
        </w:tc>
        <w:tc>
          <w:tcPr>
            <w:tcW w:w="851" w:type="dxa"/>
            <w:vAlign w:val="center"/>
          </w:tcPr>
          <w:p w14:paraId="2DEC0795" w14:textId="77777777" w:rsidR="003D5DCC" w:rsidRPr="00FD1D2F" w:rsidRDefault="00000000" w:rsidP="00FD1D2F">
            <w:pPr>
              <w:spacing w:line="240" w:lineRule="auto"/>
              <w:ind w:leftChars="-50" w:left="-105" w:rightChars="-50" w:right="-105"/>
              <w:jc w:val="center"/>
              <w:rPr>
                <w:rFonts w:ascii="宋体" w:hAnsi="宋体" w:hint="eastAsia"/>
                <w:color w:val="000000" w:themeColor="text1"/>
                <w:sz w:val="18"/>
                <w:szCs w:val="18"/>
              </w:rPr>
            </w:pPr>
            <w:r w:rsidRPr="00FD1D2F">
              <w:rPr>
                <w:rFonts w:ascii="宋体" w:hAnsi="宋体"/>
                <w:color w:val="000000" w:themeColor="text1"/>
                <w:sz w:val="18"/>
                <w:szCs w:val="18"/>
              </w:rPr>
              <w:t>B</w:t>
            </w:r>
            <w:r w:rsidRPr="00FD1D2F">
              <w:rPr>
                <w:rFonts w:ascii="宋体" w:hAnsi="宋体" w:hint="eastAsia"/>
                <w:color w:val="000000" w:themeColor="text1"/>
                <w:sz w:val="18"/>
                <w:szCs w:val="18"/>
              </w:rPr>
              <w:t>组</w:t>
            </w:r>
          </w:p>
        </w:tc>
        <w:tc>
          <w:tcPr>
            <w:tcW w:w="850" w:type="dxa"/>
            <w:vAlign w:val="center"/>
          </w:tcPr>
          <w:p w14:paraId="52EBA303"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color w:val="000000" w:themeColor="text1"/>
                <w:sz w:val="18"/>
                <w:szCs w:val="18"/>
              </w:rPr>
              <w:t>D</w:t>
            </w:r>
            <w:r w:rsidRPr="00FD1D2F">
              <w:rPr>
                <w:rFonts w:ascii="宋体" w:hAnsi="宋体" w:hint="eastAsia"/>
                <w:color w:val="000000" w:themeColor="text1"/>
                <w:sz w:val="18"/>
                <w:szCs w:val="18"/>
              </w:rPr>
              <w:t>组</w:t>
            </w:r>
          </w:p>
        </w:tc>
        <w:tc>
          <w:tcPr>
            <w:tcW w:w="1418" w:type="dxa"/>
            <w:vMerge/>
            <w:vAlign w:val="center"/>
          </w:tcPr>
          <w:p w14:paraId="34D999A9" w14:textId="77777777" w:rsidR="003D5DCC" w:rsidRPr="00FD1D2F" w:rsidRDefault="003D5DCC" w:rsidP="00FD1D2F">
            <w:pPr>
              <w:spacing w:line="240" w:lineRule="auto"/>
              <w:jc w:val="center"/>
              <w:rPr>
                <w:rFonts w:ascii="宋体" w:hAnsi="宋体" w:hint="eastAsia"/>
                <w:color w:val="000000" w:themeColor="text1"/>
                <w:sz w:val="18"/>
                <w:szCs w:val="18"/>
              </w:rPr>
            </w:pPr>
          </w:p>
        </w:tc>
        <w:tc>
          <w:tcPr>
            <w:tcW w:w="1417" w:type="dxa"/>
            <w:vMerge/>
            <w:vAlign w:val="center"/>
          </w:tcPr>
          <w:p w14:paraId="1AE8ADA2" w14:textId="77777777" w:rsidR="003D5DCC" w:rsidRPr="00FD1D2F" w:rsidRDefault="003D5DCC" w:rsidP="00FD1D2F">
            <w:pPr>
              <w:spacing w:line="240" w:lineRule="auto"/>
              <w:jc w:val="center"/>
              <w:rPr>
                <w:rFonts w:ascii="宋体" w:hAnsi="宋体" w:hint="eastAsia"/>
                <w:color w:val="000000" w:themeColor="text1"/>
                <w:sz w:val="18"/>
                <w:szCs w:val="18"/>
              </w:rPr>
            </w:pPr>
          </w:p>
        </w:tc>
      </w:tr>
      <w:tr w:rsidR="003D5DCC" w:rsidRPr="00FD1D2F" w14:paraId="032566E9" w14:textId="77777777">
        <w:trPr>
          <w:trHeight w:val="369"/>
          <w:jc w:val="center"/>
        </w:trPr>
        <w:tc>
          <w:tcPr>
            <w:tcW w:w="694" w:type="dxa"/>
            <w:vAlign w:val="center"/>
          </w:tcPr>
          <w:p w14:paraId="6F1B9A0C"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w:t>
            </w:r>
          </w:p>
        </w:tc>
        <w:tc>
          <w:tcPr>
            <w:tcW w:w="1985" w:type="dxa"/>
            <w:vAlign w:val="center"/>
          </w:tcPr>
          <w:p w14:paraId="10F1BF2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尺寸</w:t>
            </w:r>
          </w:p>
        </w:tc>
        <w:tc>
          <w:tcPr>
            <w:tcW w:w="992" w:type="dxa"/>
            <w:vAlign w:val="center"/>
          </w:tcPr>
          <w:p w14:paraId="253F6B07"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0CF9AAF0"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611F5FEC"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850" w:type="dxa"/>
            <w:vAlign w:val="center"/>
          </w:tcPr>
          <w:p w14:paraId="0BAFDD6B"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1418" w:type="dxa"/>
            <w:vAlign w:val="center"/>
          </w:tcPr>
          <w:p w14:paraId="74CE0EEF"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4.3.1.1</w:t>
            </w:r>
          </w:p>
        </w:tc>
        <w:tc>
          <w:tcPr>
            <w:tcW w:w="1417" w:type="dxa"/>
            <w:vAlign w:val="center"/>
          </w:tcPr>
          <w:p w14:paraId="201FE874"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6.1</w:t>
            </w:r>
          </w:p>
        </w:tc>
      </w:tr>
      <w:tr w:rsidR="003D5DCC" w:rsidRPr="00FD1D2F" w14:paraId="49993510" w14:textId="77777777">
        <w:trPr>
          <w:trHeight w:val="369"/>
          <w:jc w:val="center"/>
        </w:trPr>
        <w:tc>
          <w:tcPr>
            <w:tcW w:w="694" w:type="dxa"/>
            <w:vAlign w:val="center"/>
          </w:tcPr>
          <w:p w14:paraId="4CE9B809"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2</w:t>
            </w:r>
          </w:p>
        </w:tc>
        <w:tc>
          <w:tcPr>
            <w:tcW w:w="1985" w:type="dxa"/>
            <w:vAlign w:val="center"/>
          </w:tcPr>
          <w:p w14:paraId="3D45FE6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重量</w:t>
            </w:r>
          </w:p>
        </w:tc>
        <w:tc>
          <w:tcPr>
            <w:tcW w:w="992" w:type="dxa"/>
            <w:vAlign w:val="center"/>
          </w:tcPr>
          <w:p w14:paraId="413C6FD5"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469B18BE"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47110D1C"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850" w:type="dxa"/>
            <w:vAlign w:val="center"/>
          </w:tcPr>
          <w:p w14:paraId="7430CE1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1418" w:type="dxa"/>
            <w:vAlign w:val="center"/>
          </w:tcPr>
          <w:p w14:paraId="0F5EA61E"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4.3.1.2</w:t>
            </w:r>
          </w:p>
        </w:tc>
        <w:tc>
          <w:tcPr>
            <w:tcW w:w="1417" w:type="dxa"/>
            <w:vAlign w:val="center"/>
          </w:tcPr>
          <w:p w14:paraId="3D17801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6.1</w:t>
            </w:r>
          </w:p>
        </w:tc>
      </w:tr>
      <w:tr w:rsidR="003D5DCC" w:rsidRPr="00FD1D2F" w14:paraId="780DD354" w14:textId="77777777">
        <w:trPr>
          <w:trHeight w:val="369"/>
          <w:jc w:val="center"/>
        </w:trPr>
        <w:tc>
          <w:tcPr>
            <w:tcW w:w="694" w:type="dxa"/>
            <w:vAlign w:val="center"/>
          </w:tcPr>
          <w:p w14:paraId="159590B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3</w:t>
            </w:r>
          </w:p>
        </w:tc>
        <w:tc>
          <w:tcPr>
            <w:tcW w:w="1985" w:type="dxa"/>
            <w:vAlign w:val="center"/>
          </w:tcPr>
          <w:p w14:paraId="25DC7CA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标志</w:t>
            </w:r>
          </w:p>
        </w:tc>
        <w:tc>
          <w:tcPr>
            <w:tcW w:w="992" w:type="dxa"/>
            <w:vAlign w:val="center"/>
          </w:tcPr>
          <w:p w14:paraId="16A75F9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2E0B4241"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00F99102"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850" w:type="dxa"/>
            <w:vAlign w:val="center"/>
          </w:tcPr>
          <w:p w14:paraId="013CA198"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1418" w:type="dxa"/>
            <w:vAlign w:val="center"/>
          </w:tcPr>
          <w:p w14:paraId="0E0FE99D"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4.3.2</w:t>
            </w:r>
          </w:p>
        </w:tc>
        <w:tc>
          <w:tcPr>
            <w:tcW w:w="1417" w:type="dxa"/>
            <w:vAlign w:val="center"/>
          </w:tcPr>
          <w:p w14:paraId="1381DD27"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6.1</w:t>
            </w:r>
          </w:p>
        </w:tc>
      </w:tr>
      <w:tr w:rsidR="003D5DCC" w:rsidRPr="00FD1D2F" w14:paraId="508D588E" w14:textId="77777777">
        <w:trPr>
          <w:trHeight w:val="369"/>
          <w:jc w:val="center"/>
        </w:trPr>
        <w:tc>
          <w:tcPr>
            <w:tcW w:w="694" w:type="dxa"/>
            <w:vAlign w:val="center"/>
          </w:tcPr>
          <w:p w14:paraId="457141E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4</w:t>
            </w:r>
          </w:p>
        </w:tc>
        <w:tc>
          <w:tcPr>
            <w:tcW w:w="1985" w:type="dxa"/>
            <w:vAlign w:val="center"/>
          </w:tcPr>
          <w:p w14:paraId="24F91674"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外观质量</w:t>
            </w:r>
          </w:p>
        </w:tc>
        <w:tc>
          <w:tcPr>
            <w:tcW w:w="992" w:type="dxa"/>
            <w:vAlign w:val="center"/>
          </w:tcPr>
          <w:p w14:paraId="02DF1F1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44B83249"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851" w:type="dxa"/>
            <w:vAlign w:val="center"/>
          </w:tcPr>
          <w:p w14:paraId="696DE33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37B213B7"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1418" w:type="dxa"/>
            <w:vAlign w:val="center"/>
          </w:tcPr>
          <w:p w14:paraId="45AB1471"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4.2</w:t>
            </w:r>
          </w:p>
        </w:tc>
        <w:tc>
          <w:tcPr>
            <w:tcW w:w="1417" w:type="dxa"/>
            <w:vAlign w:val="center"/>
          </w:tcPr>
          <w:p w14:paraId="4F3C1F66"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6.2</w:t>
            </w:r>
          </w:p>
        </w:tc>
      </w:tr>
      <w:tr w:rsidR="003D5DCC" w:rsidRPr="00FD1D2F" w14:paraId="526BE0DE" w14:textId="77777777">
        <w:trPr>
          <w:trHeight w:val="369"/>
          <w:jc w:val="center"/>
        </w:trPr>
        <w:tc>
          <w:tcPr>
            <w:tcW w:w="694" w:type="dxa"/>
            <w:vAlign w:val="center"/>
          </w:tcPr>
          <w:p w14:paraId="598B2AE2"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5</w:t>
            </w:r>
          </w:p>
        </w:tc>
        <w:tc>
          <w:tcPr>
            <w:tcW w:w="1985" w:type="dxa"/>
            <w:vAlign w:val="center"/>
          </w:tcPr>
          <w:p w14:paraId="4AF8FE23"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挥发份</w:t>
            </w:r>
          </w:p>
        </w:tc>
        <w:tc>
          <w:tcPr>
            <w:tcW w:w="992" w:type="dxa"/>
            <w:vAlign w:val="center"/>
          </w:tcPr>
          <w:p w14:paraId="4D3A5CFB"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530DE1F9"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56A2F0A9"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43F7701E"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1418" w:type="dxa"/>
            <w:vAlign w:val="center"/>
          </w:tcPr>
          <w:p w14:paraId="0694F7E2"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4.1</w:t>
            </w:r>
          </w:p>
        </w:tc>
        <w:tc>
          <w:tcPr>
            <w:tcW w:w="1417" w:type="dxa"/>
            <w:vAlign w:val="center"/>
          </w:tcPr>
          <w:p w14:paraId="1BF6496F" w14:textId="77777777" w:rsidR="003D5DCC" w:rsidRPr="00FD1D2F" w:rsidRDefault="00000000" w:rsidP="00FD1D2F">
            <w:pPr>
              <w:spacing w:line="240" w:lineRule="auto"/>
              <w:ind w:leftChars="-50" w:left="-105" w:rightChars="-50" w:right="-105"/>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74CC9547" w14:textId="77777777">
        <w:trPr>
          <w:trHeight w:val="369"/>
          <w:jc w:val="center"/>
        </w:trPr>
        <w:tc>
          <w:tcPr>
            <w:tcW w:w="694" w:type="dxa"/>
            <w:vAlign w:val="center"/>
          </w:tcPr>
          <w:p w14:paraId="0F9E91AC"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6</w:t>
            </w:r>
          </w:p>
        </w:tc>
        <w:tc>
          <w:tcPr>
            <w:tcW w:w="1985" w:type="dxa"/>
            <w:vAlign w:val="center"/>
          </w:tcPr>
          <w:p w14:paraId="514731F9"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灰分</w:t>
            </w:r>
          </w:p>
        </w:tc>
        <w:tc>
          <w:tcPr>
            <w:tcW w:w="992" w:type="dxa"/>
            <w:vAlign w:val="center"/>
          </w:tcPr>
          <w:p w14:paraId="33550A07"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606E8FF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0C953C37"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5433C2C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60C419FE"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5E260CF9"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29D420B7" w14:textId="77777777">
        <w:trPr>
          <w:trHeight w:val="369"/>
          <w:jc w:val="center"/>
        </w:trPr>
        <w:tc>
          <w:tcPr>
            <w:tcW w:w="694" w:type="dxa"/>
            <w:vAlign w:val="center"/>
          </w:tcPr>
          <w:p w14:paraId="6787C96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7</w:t>
            </w:r>
          </w:p>
        </w:tc>
        <w:tc>
          <w:tcPr>
            <w:tcW w:w="1985" w:type="dxa"/>
            <w:vAlign w:val="center"/>
          </w:tcPr>
          <w:p w14:paraId="5F46D4D4"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氮含量</w:t>
            </w:r>
          </w:p>
        </w:tc>
        <w:tc>
          <w:tcPr>
            <w:tcW w:w="992" w:type="dxa"/>
            <w:vAlign w:val="center"/>
          </w:tcPr>
          <w:p w14:paraId="3B5FA361"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5F0B9C5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5B78FF0E"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4BDDB34C"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1418" w:type="dxa"/>
            <w:vAlign w:val="center"/>
          </w:tcPr>
          <w:p w14:paraId="13344414"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4.1</w:t>
            </w:r>
          </w:p>
        </w:tc>
        <w:tc>
          <w:tcPr>
            <w:tcW w:w="1417" w:type="dxa"/>
            <w:vAlign w:val="center"/>
          </w:tcPr>
          <w:p w14:paraId="57246218"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6.3</w:t>
            </w:r>
          </w:p>
        </w:tc>
      </w:tr>
      <w:tr w:rsidR="003D5DCC" w:rsidRPr="00FD1D2F" w14:paraId="7C783A62" w14:textId="77777777">
        <w:trPr>
          <w:trHeight w:val="369"/>
          <w:jc w:val="center"/>
        </w:trPr>
        <w:tc>
          <w:tcPr>
            <w:tcW w:w="694" w:type="dxa"/>
            <w:vAlign w:val="center"/>
          </w:tcPr>
          <w:p w14:paraId="49F7D8D5"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8</w:t>
            </w:r>
          </w:p>
        </w:tc>
        <w:tc>
          <w:tcPr>
            <w:tcW w:w="1985" w:type="dxa"/>
            <w:vAlign w:val="center"/>
          </w:tcPr>
          <w:p w14:paraId="444640BD"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杂质</w:t>
            </w:r>
          </w:p>
        </w:tc>
        <w:tc>
          <w:tcPr>
            <w:tcW w:w="992" w:type="dxa"/>
            <w:vAlign w:val="center"/>
          </w:tcPr>
          <w:p w14:paraId="562E78F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4FE266B4"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3B8AE739"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5AD55BC2"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462E0A73"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6F53C9F9"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5CA555DE" w14:textId="77777777">
        <w:trPr>
          <w:trHeight w:val="369"/>
          <w:jc w:val="center"/>
        </w:trPr>
        <w:tc>
          <w:tcPr>
            <w:tcW w:w="694" w:type="dxa"/>
            <w:vAlign w:val="center"/>
          </w:tcPr>
          <w:p w14:paraId="2B64B538"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9</w:t>
            </w:r>
          </w:p>
        </w:tc>
        <w:tc>
          <w:tcPr>
            <w:tcW w:w="1985" w:type="dxa"/>
            <w:vAlign w:val="center"/>
          </w:tcPr>
          <w:p w14:paraId="5188E34F"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丙酮</w:t>
            </w:r>
            <w:r w:rsidRPr="00FD1D2F">
              <w:rPr>
                <w:rFonts w:ascii="宋体" w:hAnsi="宋体"/>
                <w:color w:val="000000" w:themeColor="text1"/>
                <w:sz w:val="18"/>
                <w:szCs w:val="18"/>
              </w:rPr>
              <w:t>抽出物</w:t>
            </w:r>
          </w:p>
        </w:tc>
        <w:tc>
          <w:tcPr>
            <w:tcW w:w="992" w:type="dxa"/>
            <w:vAlign w:val="center"/>
          </w:tcPr>
          <w:p w14:paraId="0B852FDC" w14:textId="77777777" w:rsidR="003D5DCC" w:rsidRPr="00FD1D2F" w:rsidRDefault="00000000" w:rsidP="00FD1D2F">
            <w:pPr>
              <w:spacing w:line="240" w:lineRule="auto"/>
              <w:jc w:val="center"/>
              <w:rPr>
                <w:rFonts w:ascii="宋体" w:hAnsi="宋体" w:hint="eastAsia"/>
                <w:color w:val="000000" w:themeColor="text1"/>
                <w:sz w:val="18"/>
                <w:szCs w:val="18"/>
                <w:highlight w:val="yellow"/>
              </w:rPr>
            </w:pPr>
            <w:r w:rsidRPr="00FD1D2F">
              <w:rPr>
                <w:rFonts w:ascii="宋体" w:hAnsiTheme="minorHAnsi" w:cs="宋体" w:hint="eastAsia"/>
                <w:kern w:val="0"/>
                <w:sz w:val="18"/>
                <w:szCs w:val="18"/>
              </w:rPr>
              <w:t>●</w:t>
            </w:r>
          </w:p>
        </w:tc>
        <w:tc>
          <w:tcPr>
            <w:tcW w:w="850" w:type="dxa"/>
            <w:vAlign w:val="center"/>
          </w:tcPr>
          <w:p w14:paraId="0F89BC74"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320F6417"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137F97CE"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20EF7E53"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1ECDEA61"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27051E96" w14:textId="77777777">
        <w:trPr>
          <w:trHeight w:val="369"/>
          <w:jc w:val="center"/>
        </w:trPr>
        <w:tc>
          <w:tcPr>
            <w:tcW w:w="694" w:type="dxa"/>
            <w:vAlign w:val="center"/>
          </w:tcPr>
          <w:p w14:paraId="4DDBFC31"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10</w:t>
            </w:r>
          </w:p>
        </w:tc>
        <w:tc>
          <w:tcPr>
            <w:tcW w:w="1985" w:type="dxa"/>
            <w:vAlign w:val="center"/>
          </w:tcPr>
          <w:p w14:paraId="0B66B5C7"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门尼粘度</w:t>
            </w:r>
          </w:p>
        </w:tc>
        <w:tc>
          <w:tcPr>
            <w:tcW w:w="992" w:type="dxa"/>
            <w:vAlign w:val="center"/>
          </w:tcPr>
          <w:p w14:paraId="7E583BD3"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19FC181F"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77362A82"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7409C7D7"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1418" w:type="dxa"/>
            <w:vAlign w:val="center"/>
          </w:tcPr>
          <w:p w14:paraId="364484CF"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4.1</w:t>
            </w:r>
          </w:p>
        </w:tc>
        <w:tc>
          <w:tcPr>
            <w:tcW w:w="1417" w:type="dxa"/>
            <w:vAlign w:val="center"/>
          </w:tcPr>
          <w:p w14:paraId="7DA7BCDB"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6.3</w:t>
            </w:r>
          </w:p>
        </w:tc>
      </w:tr>
      <w:tr w:rsidR="003D5DCC" w:rsidRPr="00FD1D2F" w14:paraId="7DB7C08F" w14:textId="77777777">
        <w:trPr>
          <w:trHeight w:val="369"/>
          <w:jc w:val="center"/>
        </w:trPr>
        <w:tc>
          <w:tcPr>
            <w:tcW w:w="694" w:type="dxa"/>
            <w:vAlign w:val="center"/>
          </w:tcPr>
          <w:p w14:paraId="0A73323E"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11</w:t>
            </w:r>
          </w:p>
        </w:tc>
        <w:tc>
          <w:tcPr>
            <w:tcW w:w="1985" w:type="dxa"/>
            <w:vAlign w:val="center"/>
          </w:tcPr>
          <w:p w14:paraId="005B2E8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拉伸</w:t>
            </w:r>
            <w:r w:rsidRPr="00FD1D2F">
              <w:rPr>
                <w:rFonts w:ascii="宋体" w:hAnsi="宋体"/>
                <w:color w:val="000000" w:themeColor="text1"/>
                <w:sz w:val="18"/>
                <w:szCs w:val="18"/>
              </w:rPr>
              <w:t>强度</w:t>
            </w:r>
          </w:p>
        </w:tc>
        <w:tc>
          <w:tcPr>
            <w:tcW w:w="992" w:type="dxa"/>
            <w:vAlign w:val="center"/>
          </w:tcPr>
          <w:p w14:paraId="45146E6C"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3BDCF15D"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262453A1"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5AA90EF8" w14:textId="77777777" w:rsidR="003D5DCC" w:rsidRPr="00FD1D2F" w:rsidRDefault="00000000" w:rsidP="00FD1D2F">
            <w:pPr>
              <w:pStyle w:val="Default"/>
              <w:jc w:val="center"/>
              <w:rPr>
                <w:rFonts w:hAnsi="宋体" w:hint="eastAsia"/>
                <w:color w:val="000000" w:themeColor="text1"/>
                <w:sz w:val="18"/>
                <w:szCs w:val="18"/>
              </w:rPr>
            </w:pPr>
            <w:r w:rsidRPr="00FD1D2F">
              <w:rPr>
                <w:rFonts w:hint="eastAsia"/>
                <w:sz w:val="18"/>
                <w:szCs w:val="18"/>
              </w:rPr>
              <w:t>●</w:t>
            </w:r>
          </w:p>
        </w:tc>
        <w:tc>
          <w:tcPr>
            <w:tcW w:w="1418" w:type="dxa"/>
            <w:vAlign w:val="center"/>
          </w:tcPr>
          <w:p w14:paraId="22B024E0"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4.1</w:t>
            </w:r>
          </w:p>
        </w:tc>
        <w:tc>
          <w:tcPr>
            <w:tcW w:w="1417" w:type="dxa"/>
            <w:vAlign w:val="center"/>
          </w:tcPr>
          <w:p w14:paraId="5A83649D"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6.3</w:t>
            </w:r>
          </w:p>
        </w:tc>
      </w:tr>
      <w:tr w:rsidR="003D5DCC" w:rsidRPr="00FD1D2F" w14:paraId="61E69A22" w14:textId="77777777">
        <w:trPr>
          <w:trHeight w:val="369"/>
          <w:jc w:val="center"/>
        </w:trPr>
        <w:tc>
          <w:tcPr>
            <w:tcW w:w="694" w:type="dxa"/>
            <w:vAlign w:val="center"/>
          </w:tcPr>
          <w:p w14:paraId="0D6332E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12</w:t>
            </w:r>
          </w:p>
        </w:tc>
        <w:tc>
          <w:tcPr>
            <w:tcW w:w="1985" w:type="dxa"/>
            <w:vAlign w:val="center"/>
          </w:tcPr>
          <w:p w14:paraId="31A377D8"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拉断伸长率</w:t>
            </w:r>
          </w:p>
        </w:tc>
        <w:tc>
          <w:tcPr>
            <w:tcW w:w="992" w:type="dxa"/>
            <w:vAlign w:val="center"/>
          </w:tcPr>
          <w:p w14:paraId="67396359"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1FA52AEB"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1E6C4E31"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3C0078F4"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792D0998"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4FD60E12"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5F9E59BE" w14:textId="77777777">
        <w:trPr>
          <w:trHeight w:val="369"/>
          <w:jc w:val="center"/>
        </w:trPr>
        <w:tc>
          <w:tcPr>
            <w:tcW w:w="694" w:type="dxa"/>
            <w:vAlign w:val="center"/>
          </w:tcPr>
          <w:p w14:paraId="66B40322"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13</w:t>
            </w:r>
          </w:p>
        </w:tc>
        <w:tc>
          <w:tcPr>
            <w:tcW w:w="1985" w:type="dxa"/>
            <w:vAlign w:val="center"/>
          </w:tcPr>
          <w:p w14:paraId="22E9281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硬度</w:t>
            </w:r>
          </w:p>
        </w:tc>
        <w:tc>
          <w:tcPr>
            <w:tcW w:w="992" w:type="dxa"/>
            <w:vAlign w:val="center"/>
          </w:tcPr>
          <w:p w14:paraId="65B2B93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14775C4D"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421CC519"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64C222B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hint="eastAsia"/>
                <w:sz w:val="18"/>
                <w:szCs w:val="18"/>
              </w:rPr>
              <w:t>○</w:t>
            </w:r>
          </w:p>
        </w:tc>
        <w:tc>
          <w:tcPr>
            <w:tcW w:w="1418" w:type="dxa"/>
            <w:vAlign w:val="center"/>
          </w:tcPr>
          <w:p w14:paraId="06BB20D3"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53E6FDAB"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3CB77277" w14:textId="77777777">
        <w:trPr>
          <w:trHeight w:val="360"/>
          <w:jc w:val="center"/>
        </w:trPr>
        <w:tc>
          <w:tcPr>
            <w:tcW w:w="694" w:type="dxa"/>
            <w:vAlign w:val="center"/>
          </w:tcPr>
          <w:p w14:paraId="58E5B8F2"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14</w:t>
            </w:r>
          </w:p>
        </w:tc>
        <w:tc>
          <w:tcPr>
            <w:tcW w:w="1985" w:type="dxa"/>
            <w:vAlign w:val="center"/>
          </w:tcPr>
          <w:p w14:paraId="7FF4FD78"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500％</w:t>
            </w:r>
            <w:r w:rsidRPr="00FD1D2F">
              <w:rPr>
                <w:rFonts w:ascii="宋体" w:hAnsi="宋体"/>
                <w:color w:val="000000" w:themeColor="text1"/>
                <w:sz w:val="18"/>
                <w:szCs w:val="18"/>
              </w:rPr>
              <w:t>定伸</w:t>
            </w:r>
            <w:r w:rsidRPr="00FD1D2F">
              <w:rPr>
                <w:rFonts w:ascii="宋体" w:hAnsi="宋体" w:hint="eastAsia"/>
                <w:color w:val="000000" w:themeColor="text1"/>
                <w:sz w:val="18"/>
                <w:szCs w:val="18"/>
              </w:rPr>
              <w:t>应力</w:t>
            </w:r>
          </w:p>
        </w:tc>
        <w:tc>
          <w:tcPr>
            <w:tcW w:w="992" w:type="dxa"/>
            <w:vAlign w:val="center"/>
          </w:tcPr>
          <w:p w14:paraId="74ACD17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24EC9939"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23BEF534"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6FD18908"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5482DA23"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3AF74FA6"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619AAFE2" w14:textId="77777777">
        <w:trPr>
          <w:trHeight w:val="369"/>
          <w:jc w:val="center"/>
        </w:trPr>
        <w:tc>
          <w:tcPr>
            <w:tcW w:w="694" w:type="dxa"/>
            <w:vAlign w:val="center"/>
          </w:tcPr>
          <w:p w14:paraId="64AF0CEE"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15</w:t>
            </w:r>
          </w:p>
        </w:tc>
        <w:tc>
          <w:tcPr>
            <w:tcW w:w="1985" w:type="dxa"/>
            <w:vAlign w:val="center"/>
          </w:tcPr>
          <w:p w14:paraId="2A8FEE2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撕裂强度</w:t>
            </w:r>
          </w:p>
        </w:tc>
        <w:tc>
          <w:tcPr>
            <w:tcW w:w="992" w:type="dxa"/>
            <w:vAlign w:val="center"/>
          </w:tcPr>
          <w:p w14:paraId="6EB083B7"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04BA081C"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6FD5BAC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756ACB9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1D1055EA"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16BCBC90"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507EF496" w14:textId="77777777">
        <w:trPr>
          <w:trHeight w:val="369"/>
          <w:jc w:val="center"/>
        </w:trPr>
        <w:tc>
          <w:tcPr>
            <w:tcW w:w="694" w:type="dxa"/>
            <w:vAlign w:val="center"/>
          </w:tcPr>
          <w:p w14:paraId="065A6D9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lastRenderedPageBreak/>
              <w:t>16</w:t>
            </w:r>
          </w:p>
        </w:tc>
        <w:tc>
          <w:tcPr>
            <w:tcW w:w="1985" w:type="dxa"/>
            <w:vAlign w:val="center"/>
          </w:tcPr>
          <w:p w14:paraId="5629D579"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压缩</w:t>
            </w:r>
            <w:r w:rsidRPr="00FD1D2F">
              <w:rPr>
                <w:rFonts w:ascii="宋体" w:hAnsi="宋体"/>
                <w:color w:val="000000" w:themeColor="text1"/>
                <w:sz w:val="18"/>
                <w:szCs w:val="18"/>
              </w:rPr>
              <w:t>生热</w:t>
            </w:r>
          </w:p>
        </w:tc>
        <w:tc>
          <w:tcPr>
            <w:tcW w:w="992" w:type="dxa"/>
            <w:vAlign w:val="center"/>
          </w:tcPr>
          <w:p w14:paraId="1DEF6A9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04D8B7FD"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091720EE"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575710E4"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422FF124"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4442C4A6"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79AC45A0" w14:textId="77777777">
        <w:trPr>
          <w:trHeight w:val="369"/>
          <w:jc w:val="center"/>
        </w:trPr>
        <w:tc>
          <w:tcPr>
            <w:tcW w:w="694" w:type="dxa"/>
            <w:vAlign w:val="center"/>
          </w:tcPr>
          <w:p w14:paraId="317A07FE"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17</w:t>
            </w:r>
          </w:p>
        </w:tc>
        <w:tc>
          <w:tcPr>
            <w:tcW w:w="1985" w:type="dxa"/>
            <w:vAlign w:val="center"/>
          </w:tcPr>
          <w:p w14:paraId="31916B86"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塑性</w:t>
            </w:r>
            <w:r w:rsidRPr="00FD1D2F">
              <w:rPr>
                <w:rFonts w:ascii="宋体" w:hAnsi="宋体"/>
                <w:color w:val="000000" w:themeColor="text1"/>
                <w:sz w:val="18"/>
                <w:szCs w:val="18"/>
              </w:rPr>
              <w:t>初值</w:t>
            </w:r>
            <w:r w:rsidRPr="00FD1D2F">
              <w:rPr>
                <w:rFonts w:ascii="宋体" w:hAnsi="宋体" w:hint="eastAsia"/>
                <w:color w:val="000000" w:themeColor="text1"/>
                <w:sz w:val="18"/>
                <w:szCs w:val="18"/>
              </w:rPr>
              <w:t>（P</w:t>
            </w:r>
            <w:r w:rsidRPr="00FD1D2F">
              <w:rPr>
                <w:rFonts w:ascii="宋体" w:hAnsi="宋体" w:hint="eastAsia"/>
                <w:color w:val="000000" w:themeColor="text1"/>
                <w:sz w:val="18"/>
                <w:szCs w:val="18"/>
                <w:vertAlign w:val="subscript"/>
              </w:rPr>
              <w:t>0</w:t>
            </w:r>
            <w:r w:rsidRPr="00FD1D2F">
              <w:rPr>
                <w:rFonts w:ascii="宋体" w:hAnsi="宋体" w:hint="eastAsia"/>
                <w:color w:val="000000" w:themeColor="text1"/>
                <w:sz w:val="18"/>
                <w:szCs w:val="18"/>
              </w:rPr>
              <w:t>）</w:t>
            </w:r>
          </w:p>
        </w:tc>
        <w:tc>
          <w:tcPr>
            <w:tcW w:w="992" w:type="dxa"/>
            <w:vAlign w:val="center"/>
          </w:tcPr>
          <w:p w14:paraId="32D6BBC3"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72EDF7A3"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2E421337"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37E7E725"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569B38D4"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1BDFF44F"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1EB81DBF" w14:textId="77777777">
        <w:trPr>
          <w:trHeight w:val="369"/>
          <w:jc w:val="center"/>
        </w:trPr>
        <w:tc>
          <w:tcPr>
            <w:tcW w:w="694" w:type="dxa"/>
            <w:vAlign w:val="center"/>
          </w:tcPr>
          <w:p w14:paraId="60F7FD8A"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宋体" w:hint="eastAsia"/>
                <w:color w:val="000000" w:themeColor="text1"/>
                <w:sz w:val="18"/>
                <w:szCs w:val="18"/>
              </w:rPr>
              <w:t>18</w:t>
            </w:r>
          </w:p>
        </w:tc>
        <w:tc>
          <w:tcPr>
            <w:tcW w:w="1985" w:type="dxa"/>
            <w:vAlign w:val="center"/>
          </w:tcPr>
          <w:p w14:paraId="24C67F0F" w14:textId="77777777" w:rsidR="003D5DCC" w:rsidRPr="00FD1D2F" w:rsidRDefault="00000000" w:rsidP="00FD1D2F">
            <w:pPr>
              <w:spacing w:line="240" w:lineRule="auto"/>
              <w:ind w:leftChars="-50" w:left="-105" w:rightChars="-50" w:right="-105"/>
              <w:jc w:val="center"/>
              <w:rPr>
                <w:rFonts w:ascii="宋体" w:hAnsi="宋体" w:hint="eastAsia"/>
                <w:color w:val="000000" w:themeColor="text1"/>
                <w:sz w:val="18"/>
                <w:szCs w:val="18"/>
              </w:rPr>
            </w:pPr>
            <w:r w:rsidRPr="00FD1D2F">
              <w:rPr>
                <w:rFonts w:ascii="宋体" w:hAnsi="宋体" w:hint="eastAsia"/>
                <w:color w:val="000000" w:themeColor="text1"/>
                <w:sz w:val="18"/>
                <w:szCs w:val="18"/>
              </w:rPr>
              <w:t>塑性</w:t>
            </w:r>
            <w:r w:rsidRPr="00FD1D2F">
              <w:rPr>
                <w:rFonts w:ascii="宋体" w:hAnsi="宋体"/>
                <w:color w:val="000000" w:themeColor="text1"/>
                <w:sz w:val="18"/>
                <w:szCs w:val="18"/>
              </w:rPr>
              <w:t>保持率</w:t>
            </w:r>
            <w:r w:rsidRPr="00FD1D2F">
              <w:rPr>
                <w:rFonts w:ascii="宋体" w:hAnsi="宋体" w:hint="eastAsia"/>
                <w:color w:val="000000" w:themeColor="text1"/>
                <w:sz w:val="18"/>
                <w:szCs w:val="18"/>
              </w:rPr>
              <w:t>（PRI）</w:t>
            </w:r>
          </w:p>
        </w:tc>
        <w:tc>
          <w:tcPr>
            <w:tcW w:w="992" w:type="dxa"/>
            <w:vAlign w:val="center"/>
          </w:tcPr>
          <w:p w14:paraId="6E0539D0"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850" w:type="dxa"/>
            <w:vAlign w:val="center"/>
          </w:tcPr>
          <w:p w14:paraId="5987D8D2"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1" w:type="dxa"/>
            <w:vAlign w:val="center"/>
          </w:tcPr>
          <w:p w14:paraId="4B95DEA8" w14:textId="77777777" w:rsidR="003D5DCC" w:rsidRPr="00FD1D2F" w:rsidRDefault="00000000" w:rsidP="00FD1D2F">
            <w:pPr>
              <w:pStyle w:val="Default"/>
              <w:jc w:val="center"/>
              <w:rPr>
                <w:rFonts w:hAnsi="宋体" w:hint="eastAsia"/>
                <w:color w:val="000000" w:themeColor="text1"/>
                <w:sz w:val="18"/>
                <w:szCs w:val="18"/>
              </w:rPr>
            </w:pPr>
            <w:r w:rsidRPr="00FD1D2F">
              <w:rPr>
                <w:rFonts w:hAnsi="宋体" w:hint="eastAsia"/>
                <w:color w:val="000000" w:themeColor="text1"/>
                <w:sz w:val="18"/>
                <w:szCs w:val="18"/>
              </w:rPr>
              <w:t>-</w:t>
            </w:r>
          </w:p>
        </w:tc>
        <w:tc>
          <w:tcPr>
            <w:tcW w:w="850" w:type="dxa"/>
            <w:vAlign w:val="center"/>
          </w:tcPr>
          <w:p w14:paraId="4F8BC239" w14:textId="77777777" w:rsidR="003D5DCC" w:rsidRPr="00FD1D2F" w:rsidRDefault="00000000" w:rsidP="00FD1D2F">
            <w:pPr>
              <w:spacing w:line="240" w:lineRule="auto"/>
              <w:jc w:val="center"/>
              <w:rPr>
                <w:rFonts w:ascii="宋体" w:hAnsi="宋体" w:hint="eastAsia"/>
                <w:color w:val="000000" w:themeColor="text1"/>
                <w:sz w:val="18"/>
                <w:szCs w:val="18"/>
              </w:rPr>
            </w:pPr>
            <w:r w:rsidRPr="00FD1D2F">
              <w:rPr>
                <w:rFonts w:ascii="宋体" w:hAnsiTheme="minorHAnsi" w:cs="宋体" w:hint="eastAsia"/>
                <w:kern w:val="0"/>
                <w:sz w:val="18"/>
                <w:szCs w:val="18"/>
              </w:rPr>
              <w:t>●</w:t>
            </w:r>
          </w:p>
        </w:tc>
        <w:tc>
          <w:tcPr>
            <w:tcW w:w="1418" w:type="dxa"/>
            <w:vAlign w:val="center"/>
          </w:tcPr>
          <w:p w14:paraId="3FA6F3D3"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4.1</w:t>
            </w:r>
          </w:p>
        </w:tc>
        <w:tc>
          <w:tcPr>
            <w:tcW w:w="1417" w:type="dxa"/>
            <w:vAlign w:val="center"/>
          </w:tcPr>
          <w:p w14:paraId="02E4CDCF" w14:textId="77777777" w:rsidR="003D5DCC" w:rsidRPr="00FD1D2F" w:rsidRDefault="00000000" w:rsidP="00FD1D2F">
            <w:pPr>
              <w:spacing w:line="240" w:lineRule="auto"/>
              <w:jc w:val="center"/>
              <w:rPr>
                <w:rFonts w:ascii="宋体" w:hAnsi="宋体" w:cs="宋体" w:hint="eastAsia"/>
                <w:color w:val="000000" w:themeColor="text1"/>
                <w:sz w:val="18"/>
                <w:szCs w:val="18"/>
              </w:rPr>
            </w:pPr>
            <w:r w:rsidRPr="00FD1D2F">
              <w:rPr>
                <w:rFonts w:ascii="宋体" w:hAnsi="宋体" w:cs="宋体" w:hint="eastAsia"/>
                <w:color w:val="000000" w:themeColor="text1"/>
                <w:sz w:val="18"/>
                <w:szCs w:val="18"/>
              </w:rPr>
              <w:t>6.3</w:t>
            </w:r>
          </w:p>
        </w:tc>
      </w:tr>
      <w:tr w:rsidR="003D5DCC" w:rsidRPr="00FD1D2F" w14:paraId="4D0956CB" w14:textId="77777777" w:rsidTr="00FD1D2F">
        <w:trPr>
          <w:trHeight w:val="327"/>
          <w:jc w:val="center"/>
        </w:trPr>
        <w:tc>
          <w:tcPr>
            <w:tcW w:w="9057" w:type="dxa"/>
            <w:gridSpan w:val="8"/>
            <w:vAlign w:val="center"/>
          </w:tcPr>
          <w:p w14:paraId="1859EDED" w14:textId="77777777" w:rsidR="003D5DCC" w:rsidRPr="00FD1D2F" w:rsidRDefault="00000000" w:rsidP="00FD1D2F">
            <w:pPr>
              <w:spacing w:line="240" w:lineRule="auto"/>
              <w:rPr>
                <w:rFonts w:ascii="宋体" w:hAnsi="宋体" w:hint="eastAsia"/>
                <w:color w:val="000000" w:themeColor="text1"/>
                <w:sz w:val="18"/>
                <w:szCs w:val="18"/>
              </w:rPr>
            </w:pPr>
            <w:r w:rsidRPr="00FD1D2F">
              <w:rPr>
                <w:rFonts w:ascii="宋体" w:hAnsiTheme="minorHAnsi" w:cs="宋体" w:hint="eastAsia"/>
                <w:kern w:val="0"/>
                <w:sz w:val="18"/>
                <w:szCs w:val="18"/>
              </w:rPr>
              <w:t>注：●必检项目；○订购方和承制方协商检验项目；—不检项目。</w:t>
            </w:r>
          </w:p>
        </w:tc>
      </w:tr>
    </w:tbl>
    <w:p w14:paraId="7A537E56" w14:textId="77777777" w:rsidR="003D5DCC" w:rsidRDefault="003D5DCC">
      <w:pPr>
        <w:spacing w:line="360" w:lineRule="auto"/>
        <w:rPr>
          <w:rFonts w:ascii="黑体" w:eastAsia="黑体" w:hAnsi="黑体" w:hint="eastAsia"/>
          <w:b/>
        </w:rPr>
      </w:pPr>
    </w:p>
    <w:p w14:paraId="7022AC37" w14:textId="77777777" w:rsidR="003D5DCC" w:rsidRDefault="00000000">
      <w:pPr>
        <w:pStyle w:val="aff6"/>
        <w:spacing w:beforeLines="0" w:before="0" w:afterLines="0" w:after="0"/>
        <w:rPr>
          <w:szCs w:val="22"/>
        </w:rPr>
      </w:pPr>
      <w:r>
        <w:rPr>
          <w:rFonts w:hint="eastAsia"/>
          <w:szCs w:val="22"/>
        </w:rPr>
        <w:t>合格判据</w:t>
      </w:r>
    </w:p>
    <w:p w14:paraId="7D35A74C" w14:textId="77777777" w:rsidR="003D5DCC" w:rsidRDefault="00000000">
      <w:pPr>
        <w:pStyle w:val="afffff6"/>
        <w:ind w:firstLine="420"/>
      </w:pPr>
      <w:r>
        <w:rPr>
          <w:rFonts w:hint="eastAsia"/>
        </w:rPr>
        <w:t>若检验项目中有</w:t>
      </w:r>
      <w:r>
        <w:t>1</w:t>
      </w:r>
      <w:r>
        <w:rPr>
          <w:rFonts w:hint="eastAsia"/>
        </w:rPr>
        <w:t>项不符合本规范的要求时，则判定鉴定检验不合格。</w:t>
      </w:r>
    </w:p>
    <w:p w14:paraId="0E600F6A" w14:textId="77777777" w:rsidR="003D5DCC" w:rsidRDefault="00000000">
      <w:pPr>
        <w:pStyle w:val="aff5"/>
        <w:spacing w:before="120" w:after="120"/>
      </w:pPr>
      <w:r>
        <w:rPr>
          <w:rFonts w:hint="eastAsia"/>
        </w:rPr>
        <w:t>质量一致性检验</w:t>
      </w:r>
    </w:p>
    <w:p w14:paraId="163C1247" w14:textId="77777777" w:rsidR="003D5DCC" w:rsidRDefault="00000000">
      <w:pPr>
        <w:pStyle w:val="aff6"/>
        <w:spacing w:beforeLines="0" w:before="0" w:afterLines="0" w:after="0"/>
        <w:rPr>
          <w:szCs w:val="22"/>
        </w:rPr>
      </w:pPr>
      <w:r>
        <w:rPr>
          <w:rFonts w:hint="eastAsia"/>
          <w:szCs w:val="22"/>
        </w:rPr>
        <w:t>组批</w:t>
      </w:r>
    </w:p>
    <w:p w14:paraId="1995ED2F" w14:textId="77777777" w:rsidR="003D5DCC" w:rsidRDefault="00000000">
      <w:pPr>
        <w:pStyle w:val="afffff6"/>
        <w:ind w:firstLine="420"/>
      </w:pPr>
      <w:r>
        <w:rPr>
          <w:rFonts w:hint="eastAsia"/>
        </w:rPr>
        <w:t>具有</w:t>
      </w:r>
      <w:r>
        <w:t>相同品名、相同等级、相同标记的胶包</w:t>
      </w:r>
      <w:r>
        <w:rPr>
          <w:rFonts w:hint="eastAsia"/>
        </w:rPr>
        <w:t>，</w:t>
      </w:r>
      <w:r>
        <w:t>其中每30t</w:t>
      </w:r>
      <w:r>
        <w:rPr>
          <w:rFonts w:hint="eastAsia"/>
        </w:rPr>
        <w:t>为</w:t>
      </w:r>
      <w:r>
        <w:t>一个检验组批，不足30t</w:t>
      </w:r>
      <w:r>
        <w:rPr>
          <w:rFonts w:hint="eastAsia"/>
        </w:rPr>
        <w:t>亦为</w:t>
      </w:r>
      <w:r>
        <w:t>一检验组批。</w:t>
      </w:r>
    </w:p>
    <w:p w14:paraId="27B8F12D" w14:textId="77777777" w:rsidR="003D5DCC" w:rsidRDefault="00000000">
      <w:pPr>
        <w:pStyle w:val="aff6"/>
        <w:spacing w:beforeLines="0" w:before="0" w:afterLines="0" w:after="0"/>
        <w:rPr>
          <w:szCs w:val="22"/>
        </w:rPr>
      </w:pPr>
      <w:r>
        <w:rPr>
          <w:rFonts w:hint="eastAsia"/>
          <w:szCs w:val="22"/>
        </w:rPr>
        <w:t>A组检验</w:t>
      </w:r>
    </w:p>
    <w:p w14:paraId="7D0921A9" w14:textId="77777777" w:rsidR="003D5DCC" w:rsidRDefault="00000000">
      <w:pPr>
        <w:pStyle w:val="afff0"/>
        <w:numPr>
          <w:ilvl w:val="4"/>
          <w:numId w:val="0"/>
        </w:numPr>
        <w:spacing w:before="120" w:after="120"/>
      </w:pPr>
      <w:r>
        <w:rPr>
          <w:rFonts w:hint="eastAsia"/>
        </w:rPr>
        <w:t>A.3.2.1  检验规则</w:t>
      </w:r>
    </w:p>
    <w:p w14:paraId="625D5A30" w14:textId="77777777" w:rsidR="003D5DCC" w:rsidRDefault="00000000">
      <w:pPr>
        <w:pStyle w:val="afffff6"/>
        <w:ind w:firstLine="420"/>
      </w:pPr>
      <w:r>
        <w:t>A</w:t>
      </w:r>
      <w:r>
        <w:rPr>
          <w:rFonts w:hint="eastAsia"/>
        </w:rPr>
        <w:t>组</w:t>
      </w:r>
      <w:r>
        <w:t>检验</w:t>
      </w:r>
      <w:r>
        <w:rPr>
          <w:rFonts w:hint="eastAsia"/>
        </w:rPr>
        <w:t>为非破坏性</w:t>
      </w:r>
      <w:r>
        <w:t>、</w:t>
      </w:r>
      <w:r>
        <w:rPr>
          <w:rFonts w:hint="eastAsia"/>
        </w:rPr>
        <w:t>全数检验</w:t>
      </w:r>
      <w:r>
        <w:t>项目，</w:t>
      </w:r>
      <w:r>
        <w:rPr>
          <w:rFonts w:hint="eastAsia"/>
        </w:rPr>
        <w:t>对提交的</w:t>
      </w:r>
      <w:r>
        <w:t>航空轮胎专用天然橡胶</w:t>
      </w:r>
      <w:r>
        <w:rPr>
          <w:rFonts w:hint="eastAsia"/>
        </w:rPr>
        <w:t>进行全数检验。</w:t>
      </w:r>
    </w:p>
    <w:p w14:paraId="3259BEC7" w14:textId="77777777" w:rsidR="003D5DCC" w:rsidRDefault="00000000">
      <w:pPr>
        <w:pStyle w:val="afff0"/>
        <w:numPr>
          <w:ilvl w:val="4"/>
          <w:numId w:val="0"/>
        </w:numPr>
        <w:spacing w:before="120" w:after="120"/>
      </w:pPr>
      <w:r>
        <w:rPr>
          <w:rFonts w:hint="eastAsia"/>
        </w:rPr>
        <w:t>A.3.2.2  检验项目</w:t>
      </w:r>
    </w:p>
    <w:p w14:paraId="37F89BE1" w14:textId="77777777" w:rsidR="003D5DCC" w:rsidRDefault="00000000">
      <w:pPr>
        <w:pStyle w:val="afffff6"/>
        <w:ind w:firstLine="420"/>
      </w:pPr>
      <w:r>
        <w:rPr>
          <w:rFonts w:hint="eastAsia"/>
        </w:rPr>
        <w:t>按表</w:t>
      </w:r>
      <w:r>
        <w:t>2</w:t>
      </w:r>
      <w:r>
        <w:rPr>
          <w:rFonts w:hint="eastAsia"/>
        </w:rPr>
        <w:t>的规定检验，</w:t>
      </w:r>
      <w:r>
        <w:t>包括</w:t>
      </w:r>
      <w:r>
        <w:rPr>
          <w:rFonts w:hint="eastAsia"/>
        </w:rPr>
        <w:t>外观质量。</w:t>
      </w:r>
    </w:p>
    <w:p w14:paraId="5780DA6F" w14:textId="77777777" w:rsidR="003D5DCC" w:rsidRDefault="00000000">
      <w:pPr>
        <w:pStyle w:val="afff0"/>
        <w:numPr>
          <w:ilvl w:val="4"/>
          <w:numId w:val="0"/>
        </w:numPr>
        <w:spacing w:before="120" w:after="120"/>
      </w:pPr>
      <w:r>
        <w:rPr>
          <w:rFonts w:hint="eastAsia"/>
        </w:rPr>
        <w:t>A.3.2.3  合格判据</w:t>
      </w:r>
    </w:p>
    <w:p w14:paraId="0548AA0C" w14:textId="77777777" w:rsidR="003D5DCC" w:rsidRDefault="00000000">
      <w:pPr>
        <w:pStyle w:val="afffff6"/>
        <w:ind w:firstLine="420"/>
      </w:pPr>
      <w:r>
        <w:rPr>
          <w:rFonts w:hint="eastAsia"/>
        </w:rPr>
        <w:t>如果存在部分检验结果不符合要求，允许剔除不合格</w:t>
      </w:r>
      <w:r>
        <w:t>产品</w:t>
      </w:r>
      <w:r>
        <w:rPr>
          <w:rFonts w:hint="eastAsia"/>
        </w:rPr>
        <w:t>后再次提交，若仍不符合要求，应判为该批产品</w:t>
      </w:r>
      <w:r>
        <w:t>为</w:t>
      </w:r>
      <w:r>
        <w:rPr>
          <w:rFonts w:hint="eastAsia"/>
        </w:rPr>
        <w:t>不合格。</w:t>
      </w:r>
    </w:p>
    <w:p w14:paraId="4FB03A0B" w14:textId="77777777" w:rsidR="003D5DCC" w:rsidRDefault="00000000">
      <w:pPr>
        <w:pStyle w:val="aff6"/>
        <w:spacing w:beforeLines="0" w:before="0" w:afterLines="0" w:after="0"/>
        <w:rPr>
          <w:szCs w:val="22"/>
        </w:rPr>
      </w:pPr>
      <w:r>
        <w:rPr>
          <w:rFonts w:hint="eastAsia"/>
          <w:szCs w:val="22"/>
        </w:rPr>
        <w:t>B组检验</w:t>
      </w:r>
    </w:p>
    <w:p w14:paraId="36AF8DDD" w14:textId="77777777" w:rsidR="003D5DCC" w:rsidRDefault="00000000">
      <w:pPr>
        <w:pStyle w:val="afff0"/>
        <w:numPr>
          <w:ilvl w:val="4"/>
          <w:numId w:val="0"/>
        </w:numPr>
        <w:spacing w:before="120" w:after="120"/>
      </w:pPr>
      <w:r>
        <w:rPr>
          <w:rFonts w:hint="eastAsia"/>
        </w:rPr>
        <w:t>A.3.3.1  检验规则</w:t>
      </w:r>
    </w:p>
    <w:p w14:paraId="07E23746" w14:textId="77777777" w:rsidR="003D5DCC" w:rsidRDefault="00000000">
      <w:pPr>
        <w:pStyle w:val="afffff6"/>
        <w:ind w:firstLine="420"/>
      </w:pPr>
      <w:r>
        <w:t>B</w:t>
      </w:r>
      <w:r>
        <w:rPr>
          <w:rFonts w:hint="eastAsia"/>
        </w:rPr>
        <w:t>组</w:t>
      </w:r>
      <w:r>
        <w:t>检验</w:t>
      </w:r>
      <w:r>
        <w:rPr>
          <w:rFonts w:hint="eastAsia"/>
        </w:rPr>
        <w:t>为非破坏性</w:t>
      </w:r>
      <w:r>
        <w:t>、</w:t>
      </w:r>
      <w:r>
        <w:rPr>
          <w:rFonts w:hint="eastAsia"/>
        </w:rPr>
        <w:t>抽样检验</w:t>
      </w:r>
      <w:r>
        <w:t>项目，</w:t>
      </w:r>
      <w:r>
        <w:rPr>
          <w:rFonts w:hint="eastAsia"/>
        </w:rPr>
        <w:t>对提交的</w:t>
      </w:r>
      <w:r>
        <w:t>航空轮胎专用天然橡胶</w:t>
      </w:r>
      <w:r>
        <w:rPr>
          <w:rFonts w:hint="eastAsia"/>
        </w:rPr>
        <w:t>按</w:t>
      </w:r>
      <w:r>
        <w:t>3%</w:t>
      </w:r>
      <w:r>
        <w:rPr>
          <w:rFonts w:hint="eastAsia"/>
        </w:rPr>
        <w:t>胶块随机进行抽样检验。</w:t>
      </w:r>
    </w:p>
    <w:p w14:paraId="0C6F1FB2" w14:textId="77777777" w:rsidR="003D5DCC" w:rsidRDefault="00000000">
      <w:pPr>
        <w:pStyle w:val="afff0"/>
        <w:numPr>
          <w:ilvl w:val="4"/>
          <w:numId w:val="0"/>
        </w:numPr>
        <w:spacing w:before="120" w:after="120"/>
      </w:pPr>
      <w:r>
        <w:rPr>
          <w:rFonts w:hint="eastAsia"/>
        </w:rPr>
        <w:t>A.3.3.2  检验项目</w:t>
      </w:r>
    </w:p>
    <w:p w14:paraId="1E1FAA09" w14:textId="77777777" w:rsidR="003D5DCC" w:rsidRDefault="00000000">
      <w:pPr>
        <w:pStyle w:val="afffff6"/>
        <w:ind w:firstLine="420"/>
      </w:pPr>
      <w:r>
        <w:rPr>
          <w:rFonts w:hint="eastAsia"/>
        </w:rPr>
        <w:t>按表</w:t>
      </w:r>
      <w:r>
        <w:t>2</w:t>
      </w:r>
      <w:r>
        <w:rPr>
          <w:rFonts w:hint="eastAsia"/>
        </w:rPr>
        <w:t>的规定检验，</w:t>
      </w:r>
      <w:r>
        <w:t>包括</w:t>
      </w:r>
      <w:r>
        <w:rPr>
          <w:rFonts w:hint="eastAsia"/>
        </w:rPr>
        <w:t>尺寸、重量和</w:t>
      </w:r>
      <w:r>
        <w:t>标志</w:t>
      </w:r>
      <w:r>
        <w:rPr>
          <w:rFonts w:hint="eastAsia"/>
        </w:rPr>
        <w:t>。</w:t>
      </w:r>
    </w:p>
    <w:p w14:paraId="3FCAE1DA" w14:textId="77777777" w:rsidR="003D5DCC" w:rsidRDefault="00000000">
      <w:pPr>
        <w:pStyle w:val="afff0"/>
        <w:numPr>
          <w:ilvl w:val="4"/>
          <w:numId w:val="0"/>
        </w:numPr>
        <w:spacing w:before="120" w:after="120"/>
      </w:pPr>
      <w:r>
        <w:rPr>
          <w:rFonts w:hint="eastAsia"/>
        </w:rPr>
        <w:t>A.3.3.3  合格判据</w:t>
      </w:r>
    </w:p>
    <w:p w14:paraId="65474614" w14:textId="77777777" w:rsidR="003D5DCC" w:rsidRDefault="00000000">
      <w:pPr>
        <w:pStyle w:val="afffff6"/>
        <w:ind w:firstLine="420"/>
      </w:pPr>
      <w:r>
        <w:rPr>
          <w:rFonts w:hint="eastAsia"/>
        </w:rPr>
        <w:t>如果存在检验结果不符合要求，应查清原因</w:t>
      </w:r>
      <w:r>
        <w:t>，</w:t>
      </w:r>
      <w:r>
        <w:rPr>
          <w:rFonts w:hint="eastAsia"/>
        </w:rPr>
        <w:t>非产品自身原因导致不符合要求</w:t>
      </w:r>
      <w:r>
        <w:t>，</w:t>
      </w:r>
      <w:r>
        <w:rPr>
          <w:rFonts w:hint="eastAsia"/>
        </w:rPr>
        <w:t>允许剔除不合格</w:t>
      </w:r>
      <w:r>
        <w:t>产品</w:t>
      </w:r>
      <w:r>
        <w:rPr>
          <w:rFonts w:hint="eastAsia"/>
        </w:rPr>
        <w:t>后再次提交，若仍不符合要求，应判为该批产品</w:t>
      </w:r>
      <w:r>
        <w:t>为</w:t>
      </w:r>
      <w:r>
        <w:rPr>
          <w:rFonts w:hint="eastAsia"/>
        </w:rPr>
        <w:t>不合格。</w:t>
      </w:r>
    </w:p>
    <w:p w14:paraId="7A585DF4" w14:textId="77777777" w:rsidR="003D5DCC" w:rsidRDefault="00000000">
      <w:pPr>
        <w:pStyle w:val="aff6"/>
        <w:spacing w:beforeLines="0" w:before="0" w:afterLines="0" w:after="0"/>
        <w:rPr>
          <w:szCs w:val="22"/>
        </w:rPr>
      </w:pPr>
      <w:r>
        <w:rPr>
          <w:rFonts w:hint="eastAsia"/>
          <w:szCs w:val="22"/>
        </w:rPr>
        <w:t>D组检验</w:t>
      </w:r>
    </w:p>
    <w:p w14:paraId="2B19610A" w14:textId="77777777" w:rsidR="003D5DCC" w:rsidRDefault="00000000">
      <w:pPr>
        <w:pStyle w:val="afff0"/>
        <w:numPr>
          <w:ilvl w:val="4"/>
          <w:numId w:val="0"/>
        </w:numPr>
        <w:spacing w:before="120" w:after="120"/>
      </w:pPr>
      <w:r>
        <w:rPr>
          <w:rFonts w:hint="eastAsia"/>
        </w:rPr>
        <w:t>A.3.4.1  检验样品数量</w:t>
      </w:r>
    </w:p>
    <w:p w14:paraId="07AC78CE" w14:textId="77777777" w:rsidR="003D5DCC" w:rsidRDefault="00000000">
      <w:pPr>
        <w:pStyle w:val="afffff6"/>
        <w:ind w:firstLine="420"/>
      </w:pPr>
      <w:r>
        <w:t>D</w:t>
      </w:r>
      <w:r>
        <w:rPr>
          <w:rFonts w:hint="eastAsia"/>
        </w:rPr>
        <w:t>组</w:t>
      </w:r>
      <w:r>
        <w:t>检验</w:t>
      </w:r>
      <w:r>
        <w:rPr>
          <w:rFonts w:hint="eastAsia"/>
        </w:rPr>
        <w:t>为破坏性</w:t>
      </w:r>
      <w:r>
        <w:t>、</w:t>
      </w:r>
      <w:r>
        <w:rPr>
          <w:rFonts w:hint="eastAsia"/>
        </w:rPr>
        <w:t>抽样检验</w:t>
      </w:r>
      <w:r>
        <w:t>项目，</w:t>
      </w:r>
      <w:r>
        <w:rPr>
          <w:rFonts w:hint="eastAsia"/>
        </w:rPr>
        <w:t>从</w:t>
      </w:r>
      <w:r>
        <w:t>A</w:t>
      </w:r>
      <w:r>
        <w:rPr>
          <w:rFonts w:hint="eastAsia"/>
        </w:rPr>
        <w:t>组检验合格的天然橡胶中抽取，每批抽取</w:t>
      </w:r>
      <w:r>
        <w:t>1</w:t>
      </w:r>
      <w:r>
        <w:rPr>
          <w:rFonts w:hint="eastAsia"/>
        </w:rPr>
        <w:t>个胶包。</w:t>
      </w:r>
    </w:p>
    <w:p w14:paraId="7EA324D7" w14:textId="77777777" w:rsidR="003D5DCC" w:rsidRDefault="00000000">
      <w:pPr>
        <w:pStyle w:val="afff0"/>
        <w:numPr>
          <w:ilvl w:val="4"/>
          <w:numId w:val="0"/>
        </w:numPr>
        <w:spacing w:before="120" w:after="120"/>
      </w:pPr>
      <w:r>
        <w:rPr>
          <w:rFonts w:hint="eastAsia"/>
        </w:rPr>
        <w:t>A.3.4.2  检验项目</w:t>
      </w:r>
    </w:p>
    <w:p w14:paraId="53C93A2D" w14:textId="77777777" w:rsidR="003D5DCC" w:rsidRDefault="00000000">
      <w:pPr>
        <w:pStyle w:val="afffff6"/>
        <w:ind w:firstLine="420"/>
      </w:pPr>
      <w:r>
        <w:rPr>
          <w:rFonts w:hint="eastAsia"/>
        </w:rPr>
        <w:t>按表</w:t>
      </w:r>
      <w:r>
        <w:t>2</w:t>
      </w:r>
      <w:r>
        <w:rPr>
          <w:rFonts w:hint="eastAsia"/>
        </w:rPr>
        <w:t>的规定检验。</w:t>
      </w:r>
    </w:p>
    <w:p w14:paraId="69C9A3BE" w14:textId="77777777" w:rsidR="003D5DCC" w:rsidRDefault="00000000">
      <w:pPr>
        <w:pStyle w:val="afff0"/>
        <w:numPr>
          <w:ilvl w:val="4"/>
          <w:numId w:val="0"/>
        </w:numPr>
        <w:spacing w:before="120" w:after="120"/>
      </w:pPr>
      <w:r>
        <w:rPr>
          <w:rFonts w:hint="eastAsia"/>
        </w:rPr>
        <w:t>A.3.4.3  合格判据</w:t>
      </w:r>
    </w:p>
    <w:p w14:paraId="25F909F7" w14:textId="298909C8" w:rsidR="003D5DCC" w:rsidRDefault="00000000" w:rsidP="00FD1D2F">
      <w:pPr>
        <w:pStyle w:val="afffff6"/>
        <w:ind w:firstLine="420"/>
      </w:pPr>
      <w:r>
        <w:rPr>
          <w:rFonts w:hint="eastAsia"/>
        </w:rPr>
        <w:t>若检验结果均符合要求，则判为该批天然橡胶D组检验合格。如必检项有某项检验不合格时，则判定</w:t>
      </w:r>
      <w:r>
        <w:t>该批产品不合格；如非必检项有不合格</w:t>
      </w:r>
      <w:r>
        <w:rPr>
          <w:rFonts w:hint="eastAsia"/>
        </w:rPr>
        <w:t>时</w:t>
      </w:r>
      <w:r>
        <w:t>，</w:t>
      </w:r>
      <w:r>
        <w:rPr>
          <w:rFonts w:hint="eastAsia"/>
        </w:rPr>
        <w:t>允许加倍抽取样品对该项目进行复检，若复检结果合格，则判该批产品合格，否则判该批产品为不合格。</w:t>
      </w:r>
      <w:r>
        <w:br w:type="page"/>
      </w:r>
    </w:p>
    <w:p w14:paraId="5E001D2C" w14:textId="64B03C4E" w:rsidR="003D5DCC" w:rsidRDefault="00000000">
      <w:pPr>
        <w:pStyle w:val="aff4"/>
        <w:spacing w:after="120"/>
      </w:pPr>
      <w:r>
        <w:lastRenderedPageBreak/>
        <w:br/>
      </w:r>
      <w:r>
        <w:rPr>
          <w:rFonts w:hint="eastAsia"/>
        </w:rPr>
        <w:t>（规范性）</w:t>
      </w:r>
      <w:r>
        <w:br/>
      </w:r>
      <w:r>
        <w:rPr>
          <w:rFonts w:hint="eastAsia"/>
        </w:rPr>
        <w:t>航空轮胎标准橡胶实验方法</w:t>
      </w:r>
    </w:p>
    <w:p w14:paraId="456C1606" w14:textId="77777777" w:rsidR="003D5DCC" w:rsidRDefault="00000000">
      <w:pPr>
        <w:pStyle w:val="aff5"/>
        <w:spacing w:before="120" w:after="120"/>
      </w:pPr>
      <w:r>
        <w:rPr>
          <w:rFonts w:hint="eastAsia"/>
        </w:rPr>
        <w:t>包装和标志检验</w:t>
      </w:r>
    </w:p>
    <w:p w14:paraId="5E95B361" w14:textId="77777777" w:rsidR="003D5DCC" w:rsidRDefault="00000000">
      <w:pPr>
        <w:pStyle w:val="aff6"/>
        <w:spacing w:beforeLines="0" w:before="0" w:afterLines="0" w:after="0"/>
        <w:rPr>
          <w:szCs w:val="22"/>
        </w:rPr>
      </w:pPr>
      <w:r>
        <w:rPr>
          <w:rFonts w:hint="eastAsia"/>
          <w:szCs w:val="22"/>
        </w:rPr>
        <w:t>包装检查</w:t>
      </w:r>
    </w:p>
    <w:p w14:paraId="300F69DB" w14:textId="77777777" w:rsidR="003D5DCC" w:rsidRDefault="00000000">
      <w:pPr>
        <w:pStyle w:val="afffff6"/>
        <w:ind w:firstLine="420"/>
      </w:pPr>
      <w:r>
        <w:rPr>
          <w:rFonts w:hint="eastAsia"/>
        </w:rPr>
        <w:t>目视检查橡胶</w:t>
      </w:r>
      <w:r>
        <w:t>的包装</w:t>
      </w:r>
      <w:r>
        <w:rPr>
          <w:rFonts w:hint="eastAsia"/>
        </w:rPr>
        <w:t>方式和内</w:t>
      </w:r>
      <w:r>
        <w:t>、外包装的</w:t>
      </w:r>
      <w:r>
        <w:rPr>
          <w:rFonts w:hint="eastAsia"/>
        </w:rPr>
        <w:t>完好程度</w:t>
      </w:r>
      <w:r>
        <w:t>，应符合本规范的规定，</w:t>
      </w:r>
      <w:r>
        <w:rPr>
          <w:rFonts w:hint="eastAsia"/>
        </w:rPr>
        <w:t>并无</w:t>
      </w:r>
      <w:r>
        <w:t>影响橡胶质量的损毁</w:t>
      </w:r>
      <w:r>
        <w:rPr>
          <w:rFonts w:hint="eastAsia"/>
        </w:rPr>
        <w:t>。</w:t>
      </w:r>
    </w:p>
    <w:p w14:paraId="5A5CB353" w14:textId="77777777" w:rsidR="003D5DCC" w:rsidRDefault="00000000">
      <w:pPr>
        <w:pStyle w:val="aff6"/>
        <w:spacing w:beforeLines="0" w:before="0" w:afterLines="0" w:after="0"/>
        <w:rPr>
          <w:szCs w:val="22"/>
        </w:rPr>
      </w:pPr>
      <w:r>
        <w:rPr>
          <w:rFonts w:hint="eastAsia"/>
          <w:szCs w:val="22"/>
        </w:rPr>
        <w:t>尺寸检查</w:t>
      </w:r>
    </w:p>
    <w:p w14:paraId="31585CE8" w14:textId="77777777" w:rsidR="003D5DCC" w:rsidRDefault="00000000">
      <w:pPr>
        <w:pStyle w:val="afffff6"/>
        <w:ind w:firstLine="420"/>
      </w:pPr>
      <w:r>
        <w:rPr>
          <w:rFonts w:hint="eastAsia"/>
        </w:rPr>
        <w:t>橡胶</w:t>
      </w:r>
      <w:r>
        <w:t>去除</w:t>
      </w:r>
      <w:r>
        <w:rPr>
          <w:rFonts w:hint="eastAsia"/>
        </w:rPr>
        <w:t>外</w:t>
      </w:r>
      <w:r>
        <w:t>包装</w:t>
      </w:r>
      <w:r>
        <w:rPr>
          <w:rFonts w:hint="eastAsia"/>
        </w:rPr>
        <w:t>后</w:t>
      </w:r>
      <w:r>
        <w:t>，</w:t>
      </w:r>
      <w:r>
        <w:rPr>
          <w:rFonts w:hint="eastAsia"/>
        </w:rPr>
        <w:t>用卷尺</w:t>
      </w:r>
      <w:r>
        <w:t>测量胶块的尺寸</w:t>
      </w:r>
      <w:r>
        <w:rPr>
          <w:rFonts w:hint="eastAsia"/>
        </w:rPr>
        <w:t>，</w:t>
      </w:r>
      <w:r>
        <w:t>结果应符合</w:t>
      </w:r>
      <w:r>
        <w:rPr>
          <w:rFonts w:hint="eastAsia"/>
        </w:rPr>
        <w:t>4.3.1.1的规定</w:t>
      </w:r>
      <w:r>
        <w:t>。</w:t>
      </w:r>
    </w:p>
    <w:p w14:paraId="25F0FD62" w14:textId="77777777" w:rsidR="003D5DCC" w:rsidRDefault="00000000">
      <w:pPr>
        <w:pStyle w:val="aff6"/>
        <w:spacing w:beforeLines="0" w:before="0" w:afterLines="0" w:after="0"/>
        <w:rPr>
          <w:szCs w:val="22"/>
        </w:rPr>
      </w:pPr>
      <w:r>
        <w:rPr>
          <w:rFonts w:hint="eastAsia"/>
          <w:szCs w:val="22"/>
        </w:rPr>
        <w:t>重量检查</w:t>
      </w:r>
    </w:p>
    <w:p w14:paraId="29356EEC" w14:textId="77777777" w:rsidR="003D5DCC" w:rsidRDefault="00000000">
      <w:pPr>
        <w:pStyle w:val="afffff6"/>
        <w:ind w:firstLine="420"/>
      </w:pPr>
      <w:r>
        <w:rPr>
          <w:rFonts w:hint="eastAsia"/>
        </w:rPr>
        <w:t>橡胶</w:t>
      </w:r>
      <w:r>
        <w:t>去除</w:t>
      </w:r>
      <w:r>
        <w:rPr>
          <w:rFonts w:hint="eastAsia"/>
        </w:rPr>
        <w:t>外</w:t>
      </w:r>
      <w:r>
        <w:t>包装</w:t>
      </w:r>
      <w:r>
        <w:rPr>
          <w:rFonts w:hint="eastAsia"/>
        </w:rPr>
        <w:t>后</w:t>
      </w:r>
      <w:r>
        <w:t>，</w:t>
      </w:r>
      <w:r>
        <w:rPr>
          <w:rFonts w:hint="eastAsia"/>
        </w:rPr>
        <w:t>用合适的衡器</w:t>
      </w:r>
      <w:r>
        <w:t>测量胶块的</w:t>
      </w:r>
      <w:r>
        <w:rPr>
          <w:rFonts w:hint="eastAsia"/>
        </w:rPr>
        <w:t>重量，</w:t>
      </w:r>
      <w:r>
        <w:t>结果应符合</w:t>
      </w:r>
      <w:r>
        <w:rPr>
          <w:rFonts w:hint="eastAsia"/>
        </w:rPr>
        <w:t>4.3.1.2的规定</w:t>
      </w:r>
      <w:r>
        <w:t>。</w:t>
      </w:r>
    </w:p>
    <w:p w14:paraId="01ED10CE" w14:textId="77777777" w:rsidR="003D5DCC" w:rsidRDefault="00000000">
      <w:pPr>
        <w:pStyle w:val="aff6"/>
        <w:spacing w:beforeLines="0" w:before="0" w:afterLines="0" w:after="0"/>
        <w:rPr>
          <w:szCs w:val="22"/>
        </w:rPr>
      </w:pPr>
      <w:r>
        <w:rPr>
          <w:rFonts w:hint="eastAsia"/>
          <w:szCs w:val="22"/>
        </w:rPr>
        <w:t>标志检查</w:t>
      </w:r>
    </w:p>
    <w:p w14:paraId="7EAA63BB" w14:textId="77777777" w:rsidR="003D5DCC" w:rsidRDefault="00000000">
      <w:pPr>
        <w:pStyle w:val="afffff6"/>
        <w:ind w:firstLine="420"/>
      </w:pPr>
      <w:r>
        <w:rPr>
          <w:rFonts w:hint="eastAsia"/>
        </w:rPr>
        <w:t>目视检查</w:t>
      </w:r>
      <w:r>
        <w:t>标志应符合本规范</w:t>
      </w:r>
      <w:r>
        <w:rPr>
          <w:rFonts w:hint="eastAsia"/>
        </w:rPr>
        <w:t>4.</w:t>
      </w:r>
      <w:r>
        <w:t>3.</w:t>
      </w:r>
      <w:r>
        <w:rPr>
          <w:rFonts w:hint="eastAsia"/>
        </w:rPr>
        <w:t>2.</w:t>
      </w:r>
      <w:r>
        <w:t>2的规定。</w:t>
      </w:r>
    </w:p>
    <w:p w14:paraId="69C10647" w14:textId="77777777" w:rsidR="003D5DCC" w:rsidRDefault="00000000">
      <w:pPr>
        <w:pStyle w:val="aff5"/>
        <w:spacing w:before="120" w:after="120"/>
      </w:pPr>
      <w:r>
        <w:rPr>
          <w:rFonts w:hint="eastAsia"/>
        </w:rPr>
        <w:t>外观检验</w:t>
      </w:r>
    </w:p>
    <w:p w14:paraId="2D1AC09D" w14:textId="77777777" w:rsidR="003D5DCC" w:rsidRDefault="00000000">
      <w:pPr>
        <w:pStyle w:val="afffff6"/>
        <w:ind w:firstLine="420"/>
      </w:pPr>
      <w:r>
        <w:rPr>
          <w:rFonts w:hint="eastAsia"/>
        </w:rPr>
        <w:t>目视检查</w:t>
      </w:r>
      <w:r>
        <w:t>橡胶表面</w:t>
      </w:r>
      <w:r>
        <w:rPr>
          <w:rFonts w:hint="eastAsia"/>
        </w:rPr>
        <w:t>，</w:t>
      </w:r>
      <w:r>
        <w:t>应符合本规范</w:t>
      </w:r>
      <w:r>
        <w:rPr>
          <w:rFonts w:hint="eastAsia"/>
        </w:rPr>
        <w:t>4.2</w:t>
      </w:r>
      <w:r>
        <w:t>的规定</w:t>
      </w:r>
      <w:r>
        <w:rPr>
          <w:rFonts w:hint="eastAsia"/>
        </w:rPr>
        <w:t>。橡胶</w:t>
      </w:r>
      <w:r>
        <w:t>切割后断面</w:t>
      </w:r>
      <w:r>
        <w:rPr>
          <w:rFonts w:hint="eastAsia"/>
        </w:rPr>
        <w:t>外观的检查随</w:t>
      </w:r>
      <w:r>
        <w:t>生产使用</w:t>
      </w:r>
      <w:r>
        <w:rPr>
          <w:rFonts w:hint="eastAsia"/>
        </w:rPr>
        <w:t>进行，</w:t>
      </w:r>
      <w:r>
        <w:t>发现不合格胶块</w:t>
      </w:r>
      <w:r>
        <w:rPr>
          <w:rFonts w:hint="eastAsia"/>
        </w:rPr>
        <w:t>时</w:t>
      </w:r>
      <w:r>
        <w:t>予以剔除。</w:t>
      </w:r>
    </w:p>
    <w:p w14:paraId="765C134F" w14:textId="77777777" w:rsidR="003D5DCC" w:rsidRDefault="00000000">
      <w:pPr>
        <w:pStyle w:val="aff5"/>
        <w:spacing w:before="120" w:after="120"/>
      </w:pPr>
      <w:r>
        <w:rPr>
          <w:rFonts w:hint="eastAsia"/>
        </w:rPr>
        <w:t>物理和化学性能检验</w:t>
      </w:r>
    </w:p>
    <w:p w14:paraId="455DBA74" w14:textId="77777777" w:rsidR="003D5DCC" w:rsidRDefault="00000000">
      <w:pPr>
        <w:pStyle w:val="aff6"/>
        <w:spacing w:beforeLines="0" w:before="0" w:afterLines="0" w:after="0"/>
        <w:rPr>
          <w:szCs w:val="22"/>
        </w:rPr>
      </w:pPr>
      <w:r>
        <w:rPr>
          <w:rFonts w:hint="eastAsia"/>
          <w:szCs w:val="22"/>
        </w:rPr>
        <w:t>取样制样</w:t>
      </w:r>
    </w:p>
    <w:p w14:paraId="37C6DE9D" w14:textId="77777777" w:rsidR="003D5DCC" w:rsidRDefault="00000000">
      <w:pPr>
        <w:pStyle w:val="afff0"/>
        <w:numPr>
          <w:ilvl w:val="4"/>
          <w:numId w:val="0"/>
        </w:numPr>
        <w:spacing w:before="120" w:after="120"/>
      </w:pPr>
      <w:r>
        <w:rPr>
          <w:rFonts w:hint="eastAsia"/>
        </w:rPr>
        <w:t>B.3.1.1  取样</w:t>
      </w:r>
    </w:p>
    <w:p w14:paraId="63570B25" w14:textId="77777777" w:rsidR="003D5DCC" w:rsidRDefault="00000000">
      <w:pPr>
        <w:pStyle w:val="afffff6"/>
        <w:ind w:firstLine="420"/>
      </w:pPr>
      <w:r>
        <w:rPr>
          <w:rFonts w:hint="eastAsia"/>
        </w:rPr>
        <w:t>航空轮胎标准橡胶</w:t>
      </w:r>
      <w:r>
        <w:t>按</w:t>
      </w:r>
      <w:r>
        <w:rPr>
          <w:rFonts w:hint="eastAsia"/>
        </w:rPr>
        <w:t>GB</w:t>
      </w:r>
      <w:r>
        <w:t>/</w:t>
      </w:r>
      <w:r>
        <w:rPr>
          <w:rFonts w:hint="eastAsia"/>
        </w:rPr>
        <w:t xml:space="preserve">T </w:t>
      </w:r>
      <w:r>
        <w:t>15340</w:t>
      </w:r>
      <w:r>
        <w:rPr>
          <w:rFonts w:hint="eastAsia"/>
        </w:rPr>
        <w:t>规定的</w:t>
      </w:r>
      <w:r>
        <w:t>方法</w:t>
      </w:r>
      <w:r>
        <w:rPr>
          <w:rFonts w:hint="eastAsia"/>
        </w:rPr>
        <w:t>取样和均化</w:t>
      </w:r>
      <w:r>
        <w:t>，从一</w:t>
      </w:r>
      <w:r>
        <w:rPr>
          <w:rFonts w:hint="eastAsia"/>
        </w:rPr>
        <w:t>批</w:t>
      </w:r>
      <w:r>
        <w:t>橡胶中所取的每个样品都应符合本标准要求。</w:t>
      </w:r>
    </w:p>
    <w:p w14:paraId="1D5369AD" w14:textId="77777777" w:rsidR="003D5DCC" w:rsidRDefault="00000000">
      <w:pPr>
        <w:pStyle w:val="afff0"/>
        <w:numPr>
          <w:ilvl w:val="4"/>
          <w:numId w:val="0"/>
        </w:numPr>
        <w:spacing w:before="120" w:after="120"/>
      </w:pPr>
      <w:r>
        <w:rPr>
          <w:rFonts w:hint="eastAsia"/>
        </w:rPr>
        <w:t>B.3.1.2  试验配方及混炼</w:t>
      </w:r>
    </w:p>
    <w:p w14:paraId="2409E685" w14:textId="77777777" w:rsidR="003D5DCC" w:rsidRDefault="00000000">
      <w:pPr>
        <w:pStyle w:val="afffff6"/>
        <w:ind w:firstLine="420"/>
      </w:pPr>
      <w:r>
        <w:rPr>
          <w:rFonts w:hint="eastAsia"/>
        </w:rPr>
        <w:t>航空轮胎标准橡胶物理性能试验的配方应符合</w:t>
      </w:r>
      <w:r>
        <w:t>表</w:t>
      </w:r>
      <w:r>
        <w:rPr>
          <w:rFonts w:hint="eastAsia"/>
        </w:rPr>
        <w:t>1的</w:t>
      </w:r>
      <w:r>
        <w:t>规定</w:t>
      </w:r>
      <w:r>
        <w:rPr>
          <w:rFonts w:hint="eastAsia"/>
        </w:rPr>
        <w:t>。配料、</w:t>
      </w:r>
      <w:r>
        <w:t>混炼</w:t>
      </w:r>
      <w:r>
        <w:rPr>
          <w:rFonts w:hint="eastAsia"/>
        </w:rPr>
        <w:t>设备</w:t>
      </w:r>
      <w:r>
        <w:t>、过程控制应符合</w:t>
      </w:r>
      <w:r>
        <w:rPr>
          <w:rFonts w:hint="eastAsia"/>
        </w:rPr>
        <w:t>GB/T 6038的</w:t>
      </w:r>
      <w:r>
        <w:t>规定。</w:t>
      </w:r>
      <w:r>
        <w:rPr>
          <w:rFonts w:hint="eastAsia"/>
        </w:rPr>
        <w:t>混炼加料顺序</w:t>
      </w:r>
      <w:r>
        <w:t>和操作</w:t>
      </w:r>
      <w:r>
        <w:rPr>
          <w:rFonts w:hint="eastAsia"/>
        </w:rPr>
        <w:t>程序应符合NY/T 1403的</w:t>
      </w:r>
      <w:r>
        <w:t>规定。</w:t>
      </w:r>
    </w:p>
    <w:p w14:paraId="2ADD3989" w14:textId="77777777" w:rsidR="003D5DCC" w:rsidRDefault="00000000">
      <w:pPr>
        <w:pStyle w:val="afff0"/>
        <w:numPr>
          <w:ilvl w:val="4"/>
          <w:numId w:val="0"/>
        </w:numPr>
        <w:spacing w:before="120" w:after="120"/>
      </w:pPr>
      <w:r>
        <w:rPr>
          <w:rFonts w:hint="eastAsia"/>
        </w:rPr>
        <w:t>B.3.1.3  硫化条件</w:t>
      </w:r>
    </w:p>
    <w:p w14:paraId="03F4FF9C" w14:textId="77777777" w:rsidR="003D5DCC" w:rsidRDefault="00000000">
      <w:pPr>
        <w:pStyle w:val="afffff6"/>
        <w:ind w:firstLine="420"/>
      </w:pPr>
      <w:r>
        <w:rPr>
          <w:rFonts w:hint="eastAsia"/>
        </w:rPr>
        <w:t>航空轮胎标准橡胶物理性能试验胶料的硫化条件应符合</w:t>
      </w:r>
      <w:r>
        <w:t>表</w:t>
      </w:r>
      <w:r>
        <w:rPr>
          <w:rFonts w:hint="eastAsia"/>
        </w:rPr>
        <w:t>1的</w:t>
      </w:r>
      <w:r>
        <w:t>规定</w:t>
      </w:r>
      <w:r>
        <w:rPr>
          <w:rFonts w:hint="eastAsia"/>
        </w:rPr>
        <w:t>。硫化设备</w:t>
      </w:r>
      <w:r>
        <w:t>、过程控制应符合</w:t>
      </w:r>
      <w:r>
        <w:rPr>
          <w:rFonts w:hint="eastAsia"/>
        </w:rPr>
        <w:t>GB/T 6038的</w:t>
      </w:r>
      <w:r>
        <w:t>规定。</w:t>
      </w:r>
    </w:p>
    <w:p w14:paraId="68FEB80B" w14:textId="77777777" w:rsidR="003D5DCC" w:rsidRDefault="00000000">
      <w:pPr>
        <w:pStyle w:val="afff0"/>
        <w:numPr>
          <w:ilvl w:val="4"/>
          <w:numId w:val="0"/>
        </w:numPr>
        <w:spacing w:before="120" w:after="120"/>
      </w:pPr>
      <w:r>
        <w:rPr>
          <w:rFonts w:hint="eastAsia"/>
        </w:rPr>
        <w:t>B.3.1.4  试样形状</w:t>
      </w:r>
    </w:p>
    <w:p w14:paraId="0EE77CEE" w14:textId="77777777" w:rsidR="003D5DCC" w:rsidRDefault="00000000">
      <w:pPr>
        <w:pStyle w:val="afffff6"/>
        <w:ind w:firstLine="420"/>
      </w:pPr>
      <w:r>
        <w:rPr>
          <w:rFonts w:hint="eastAsia"/>
        </w:rPr>
        <w:t>航空轮胎标准橡胶物理性能试验采用哑铃状试样，裁刀使用</w:t>
      </w:r>
      <w:r>
        <w:t>GB/T 528</w:t>
      </w:r>
      <w:r>
        <w:rPr>
          <w:rFonts w:hint="eastAsia"/>
        </w:rPr>
        <w:t>中规定的</w:t>
      </w:r>
      <w:r>
        <w:t>I</w:t>
      </w:r>
      <w:r>
        <w:rPr>
          <w:rFonts w:hint="eastAsia"/>
        </w:rPr>
        <w:t>型裁刀。</w:t>
      </w:r>
    </w:p>
    <w:p w14:paraId="61B05E65" w14:textId="77777777" w:rsidR="003D5DCC" w:rsidRDefault="00000000">
      <w:pPr>
        <w:pStyle w:val="aff6"/>
        <w:spacing w:before="120" w:afterLines="0" w:after="0"/>
        <w:rPr>
          <w:szCs w:val="22"/>
        </w:rPr>
      </w:pPr>
      <w:r>
        <w:rPr>
          <w:rFonts w:hint="eastAsia"/>
          <w:szCs w:val="22"/>
        </w:rPr>
        <w:t>检验条件</w:t>
      </w:r>
    </w:p>
    <w:p w14:paraId="462241C7" w14:textId="77777777" w:rsidR="003D5DCC" w:rsidRDefault="00000000">
      <w:pPr>
        <w:pStyle w:val="afff0"/>
        <w:numPr>
          <w:ilvl w:val="4"/>
          <w:numId w:val="0"/>
        </w:numPr>
        <w:spacing w:before="120" w:after="120"/>
      </w:pPr>
      <w:r>
        <w:rPr>
          <w:rFonts w:hint="eastAsia"/>
        </w:rPr>
        <w:t>B.3.2.1  实验室温度</w:t>
      </w:r>
    </w:p>
    <w:p w14:paraId="2B423727" w14:textId="77777777" w:rsidR="003D5DCC" w:rsidRDefault="00000000">
      <w:pPr>
        <w:pStyle w:val="afffff6"/>
        <w:ind w:firstLine="420"/>
      </w:pPr>
      <w:r>
        <w:rPr>
          <w:rFonts w:hint="eastAsia"/>
        </w:rPr>
        <w:t>标准</w:t>
      </w:r>
      <w:r>
        <w:t>试验</w:t>
      </w:r>
      <w:r>
        <w:rPr>
          <w:rFonts w:hint="eastAsia"/>
        </w:rPr>
        <w:t>室</w:t>
      </w:r>
      <w:r>
        <w:t>温度为</w:t>
      </w:r>
      <w:r>
        <w:rPr>
          <w:rFonts w:hint="eastAsia"/>
        </w:rPr>
        <w:t>23±2℃或27±2℃</w:t>
      </w:r>
      <w:r>
        <w:t>（</w:t>
      </w:r>
      <w:r>
        <w:rPr>
          <w:rFonts w:hint="eastAsia"/>
        </w:rPr>
        <w:t>热带、亚热带</w:t>
      </w:r>
      <w:r>
        <w:t>地区）</w:t>
      </w:r>
      <w:r>
        <w:rPr>
          <w:rFonts w:hint="eastAsia"/>
        </w:rPr>
        <w:t>。</w:t>
      </w:r>
    </w:p>
    <w:p w14:paraId="264A8E10" w14:textId="77777777" w:rsidR="003D5DCC" w:rsidRDefault="00000000">
      <w:pPr>
        <w:pStyle w:val="afff0"/>
        <w:numPr>
          <w:ilvl w:val="4"/>
          <w:numId w:val="0"/>
        </w:numPr>
        <w:spacing w:before="120" w:after="120"/>
      </w:pPr>
      <w:r>
        <w:rPr>
          <w:rFonts w:hint="eastAsia"/>
        </w:rPr>
        <w:t>B.3.2.2  实验室湿度</w:t>
      </w:r>
    </w:p>
    <w:p w14:paraId="1538CCD0" w14:textId="77777777" w:rsidR="003D5DCC" w:rsidRDefault="00000000">
      <w:pPr>
        <w:pStyle w:val="afffff6"/>
        <w:ind w:firstLine="420"/>
      </w:pPr>
      <w:r>
        <w:rPr>
          <w:rFonts w:hint="eastAsia"/>
        </w:rPr>
        <w:t>当</w:t>
      </w:r>
      <w:r>
        <w:t>温度和湿度都需要控制时，应从表</w:t>
      </w:r>
      <w:r>
        <w:rPr>
          <w:rFonts w:hint="eastAsia"/>
        </w:rPr>
        <w:t>3进行</w:t>
      </w:r>
      <w:r>
        <w:t>优先选择</w:t>
      </w:r>
      <w:r>
        <w:rPr>
          <w:rFonts w:hint="eastAsia"/>
        </w:rPr>
        <w:t>。</w:t>
      </w:r>
    </w:p>
    <w:p w14:paraId="3F16089A" w14:textId="77777777" w:rsidR="003D5DCC" w:rsidRDefault="00000000">
      <w:pPr>
        <w:pStyle w:val="aff3"/>
        <w:spacing w:before="120" w:after="120"/>
      </w:pPr>
      <w:r>
        <w:rPr>
          <w:rFonts w:hint="eastAsia"/>
        </w:rPr>
        <w:t>实验室</w:t>
      </w:r>
      <w:r>
        <w:t>温湿度</w:t>
      </w:r>
    </w:p>
    <w:tbl>
      <w:tblPr>
        <w:tblStyle w:val="affff8"/>
        <w:tblW w:w="827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759"/>
        <w:gridCol w:w="2758"/>
        <w:gridCol w:w="2759"/>
      </w:tblGrid>
      <w:tr w:rsidR="003D5DCC" w14:paraId="7F3F8DA6" w14:textId="77777777">
        <w:trPr>
          <w:trHeight w:val="419"/>
          <w:jc w:val="center"/>
        </w:trPr>
        <w:tc>
          <w:tcPr>
            <w:tcW w:w="2759" w:type="dxa"/>
            <w:vAlign w:val="center"/>
          </w:tcPr>
          <w:p w14:paraId="4B54C8E5"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温度/℃</w:t>
            </w:r>
          </w:p>
        </w:tc>
        <w:tc>
          <w:tcPr>
            <w:tcW w:w="2758" w:type="dxa"/>
            <w:vAlign w:val="center"/>
          </w:tcPr>
          <w:p w14:paraId="0EABE7F0"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相对</w:t>
            </w:r>
            <w:r>
              <w:rPr>
                <w:rFonts w:ascii="宋体" w:hAnsi="宋体"/>
                <w:sz w:val="18"/>
                <w:szCs w:val="18"/>
              </w:rPr>
              <w:t>湿度</w:t>
            </w:r>
            <w:r>
              <w:rPr>
                <w:rFonts w:ascii="宋体" w:hAnsi="宋体" w:hint="eastAsia"/>
                <w:sz w:val="18"/>
                <w:szCs w:val="18"/>
              </w:rPr>
              <w:t>/％</w:t>
            </w:r>
          </w:p>
        </w:tc>
        <w:tc>
          <w:tcPr>
            <w:tcW w:w="2759" w:type="dxa"/>
            <w:vAlign w:val="center"/>
          </w:tcPr>
          <w:p w14:paraId="73EDA77E" w14:textId="77777777" w:rsidR="003D5DCC" w:rsidRDefault="00000000">
            <w:pPr>
              <w:spacing w:line="240" w:lineRule="auto"/>
              <w:jc w:val="center"/>
              <w:rPr>
                <w:rFonts w:ascii="宋体" w:hAnsi="宋体" w:hint="eastAsia"/>
                <w:sz w:val="18"/>
                <w:szCs w:val="18"/>
              </w:rPr>
            </w:pPr>
            <w:r>
              <w:rPr>
                <w:rFonts w:ascii="宋体" w:hAnsi="宋体" w:hint="eastAsia"/>
                <w:color w:val="0D0D0D" w:themeColor="text1" w:themeTint="F2"/>
                <w:sz w:val="18"/>
                <w:szCs w:val="18"/>
              </w:rPr>
              <w:t>湿</w:t>
            </w:r>
            <w:r>
              <w:rPr>
                <w:rFonts w:ascii="宋体" w:hAnsi="宋体" w:hint="eastAsia"/>
                <w:sz w:val="18"/>
                <w:szCs w:val="18"/>
              </w:rPr>
              <w:t>度</w:t>
            </w:r>
            <w:r>
              <w:rPr>
                <w:rFonts w:ascii="宋体" w:hAnsi="宋体"/>
                <w:sz w:val="18"/>
                <w:szCs w:val="18"/>
              </w:rPr>
              <w:t>公差</w:t>
            </w:r>
            <w:r>
              <w:rPr>
                <w:rFonts w:ascii="宋体" w:hAnsi="宋体" w:hint="eastAsia"/>
                <w:sz w:val="18"/>
                <w:szCs w:val="18"/>
              </w:rPr>
              <w:t>/％</w:t>
            </w:r>
          </w:p>
        </w:tc>
      </w:tr>
      <w:tr w:rsidR="003D5DCC" w14:paraId="4B1CF903" w14:textId="77777777">
        <w:trPr>
          <w:trHeight w:val="416"/>
          <w:jc w:val="center"/>
        </w:trPr>
        <w:tc>
          <w:tcPr>
            <w:tcW w:w="2759" w:type="dxa"/>
            <w:vAlign w:val="center"/>
          </w:tcPr>
          <w:p w14:paraId="442A0354"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23</w:t>
            </w:r>
          </w:p>
        </w:tc>
        <w:tc>
          <w:tcPr>
            <w:tcW w:w="2758" w:type="dxa"/>
            <w:vAlign w:val="center"/>
          </w:tcPr>
          <w:p w14:paraId="1ACE8842"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50</w:t>
            </w:r>
          </w:p>
        </w:tc>
        <w:tc>
          <w:tcPr>
            <w:tcW w:w="2759" w:type="dxa"/>
            <w:vMerge w:val="restart"/>
            <w:vAlign w:val="center"/>
          </w:tcPr>
          <w:p w14:paraId="004DFE2F"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±10</w:t>
            </w:r>
          </w:p>
        </w:tc>
      </w:tr>
      <w:tr w:rsidR="003D5DCC" w14:paraId="68079CFE" w14:textId="77777777">
        <w:trPr>
          <w:trHeight w:val="422"/>
          <w:jc w:val="center"/>
        </w:trPr>
        <w:tc>
          <w:tcPr>
            <w:tcW w:w="2759" w:type="dxa"/>
            <w:vAlign w:val="center"/>
          </w:tcPr>
          <w:p w14:paraId="3189BAD0"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27</w:t>
            </w:r>
          </w:p>
        </w:tc>
        <w:tc>
          <w:tcPr>
            <w:tcW w:w="2758" w:type="dxa"/>
            <w:vAlign w:val="center"/>
          </w:tcPr>
          <w:p w14:paraId="0BD093CF" w14:textId="77777777" w:rsidR="003D5DCC" w:rsidRDefault="00000000">
            <w:pPr>
              <w:spacing w:line="240" w:lineRule="auto"/>
              <w:jc w:val="center"/>
              <w:rPr>
                <w:rFonts w:ascii="宋体" w:hAnsi="宋体" w:hint="eastAsia"/>
                <w:sz w:val="18"/>
                <w:szCs w:val="18"/>
              </w:rPr>
            </w:pPr>
            <w:r>
              <w:rPr>
                <w:rFonts w:ascii="宋体" w:hAnsi="宋体" w:hint="eastAsia"/>
                <w:sz w:val="18"/>
                <w:szCs w:val="18"/>
              </w:rPr>
              <w:t>65</w:t>
            </w:r>
          </w:p>
        </w:tc>
        <w:tc>
          <w:tcPr>
            <w:tcW w:w="2759" w:type="dxa"/>
            <w:vMerge/>
            <w:vAlign w:val="center"/>
          </w:tcPr>
          <w:p w14:paraId="5BC3224C" w14:textId="77777777" w:rsidR="003D5DCC" w:rsidRDefault="003D5DCC">
            <w:pPr>
              <w:spacing w:line="240" w:lineRule="auto"/>
              <w:jc w:val="center"/>
              <w:rPr>
                <w:rFonts w:ascii="宋体" w:hAnsi="宋体" w:hint="eastAsia"/>
                <w:sz w:val="18"/>
                <w:szCs w:val="18"/>
              </w:rPr>
            </w:pPr>
          </w:p>
        </w:tc>
      </w:tr>
    </w:tbl>
    <w:p w14:paraId="071E9EE2" w14:textId="77777777" w:rsidR="003D5DCC" w:rsidRDefault="00000000">
      <w:pPr>
        <w:pStyle w:val="aff6"/>
        <w:spacing w:beforeLines="0" w:before="0" w:afterLines="0" w:after="0"/>
        <w:rPr>
          <w:szCs w:val="22"/>
        </w:rPr>
      </w:pPr>
      <w:r>
        <w:rPr>
          <w:rFonts w:hint="eastAsia"/>
          <w:szCs w:val="22"/>
        </w:rPr>
        <w:lastRenderedPageBreak/>
        <w:t>样品及试样的停放与调节</w:t>
      </w:r>
    </w:p>
    <w:p w14:paraId="3CC1F914" w14:textId="77777777" w:rsidR="003D5DCC" w:rsidRDefault="00000000">
      <w:pPr>
        <w:pStyle w:val="af5"/>
        <w:numPr>
          <w:ilvl w:val="0"/>
          <w:numId w:val="34"/>
        </w:numPr>
      </w:pPr>
      <w:r>
        <w:rPr>
          <w:rFonts w:hint="eastAsia"/>
        </w:rPr>
        <w:t>橡胶</w:t>
      </w:r>
      <w:r>
        <w:t>取样</w:t>
      </w:r>
      <w:r>
        <w:rPr>
          <w:rFonts w:hint="eastAsia"/>
        </w:rPr>
        <w:t>后</w:t>
      </w:r>
      <w:r>
        <w:t>应至少在标准温度下停放</w:t>
      </w:r>
      <w:r>
        <w:rPr>
          <w:rFonts w:hint="eastAsia"/>
        </w:rPr>
        <w:t>16</w:t>
      </w:r>
      <w:r>
        <w:t>h以上，</w:t>
      </w:r>
      <w:r>
        <w:rPr>
          <w:rFonts w:hint="eastAsia"/>
        </w:rPr>
        <w:t>确保</w:t>
      </w:r>
      <w:r>
        <w:t>样品</w:t>
      </w:r>
      <w:r>
        <w:rPr>
          <w:rFonts w:hint="eastAsia"/>
        </w:rPr>
        <w:t>内外</w:t>
      </w:r>
      <w:r>
        <w:t>温度均衡并达到标准温度</w:t>
      </w:r>
      <w:r>
        <w:rPr>
          <w:rFonts w:hint="eastAsia"/>
        </w:rPr>
        <w:t>后</w:t>
      </w:r>
      <w:r>
        <w:t>方可进行均化。</w:t>
      </w:r>
    </w:p>
    <w:p w14:paraId="787D37D9" w14:textId="77777777" w:rsidR="003D5DCC" w:rsidRDefault="00000000">
      <w:pPr>
        <w:pStyle w:val="af5"/>
      </w:pPr>
      <w:r>
        <w:rPr>
          <w:rFonts w:hint="eastAsia"/>
        </w:rPr>
        <w:t>橡胶样品经</w:t>
      </w:r>
      <w:r>
        <w:t>均化后应</w:t>
      </w:r>
      <w:r>
        <w:rPr>
          <w:rFonts w:hint="eastAsia"/>
        </w:rPr>
        <w:t>在</w:t>
      </w:r>
      <w:r>
        <w:t>标准</w:t>
      </w:r>
      <w:r>
        <w:rPr>
          <w:rFonts w:hint="eastAsia"/>
        </w:rPr>
        <w:t>实验条件</w:t>
      </w:r>
      <w:r>
        <w:t>下</w:t>
      </w:r>
      <w:r>
        <w:rPr>
          <w:rFonts w:hint="eastAsia"/>
        </w:rPr>
        <w:t>调节2</w:t>
      </w:r>
      <w:r>
        <w:t>h以上，方可用于混炼及其它试验。</w:t>
      </w:r>
    </w:p>
    <w:p w14:paraId="76D479E3" w14:textId="77777777" w:rsidR="003D5DCC" w:rsidRDefault="00000000">
      <w:pPr>
        <w:pStyle w:val="af5"/>
      </w:pPr>
      <w:r>
        <w:rPr>
          <w:rFonts w:hint="eastAsia"/>
        </w:rPr>
        <w:t>橡胶经</w:t>
      </w:r>
      <w:r>
        <w:t>混炼</w:t>
      </w:r>
      <w:r>
        <w:rPr>
          <w:rFonts w:hint="eastAsia"/>
        </w:rPr>
        <w:t>后</w:t>
      </w:r>
      <w:r>
        <w:t>应</w:t>
      </w:r>
      <w:r>
        <w:rPr>
          <w:rFonts w:hint="eastAsia"/>
        </w:rPr>
        <w:t>在</w:t>
      </w:r>
      <w:r>
        <w:t>标准</w:t>
      </w:r>
      <w:r>
        <w:rPr>
          <w:rFonts w:hint="eastAsia"/>
        </w:rPr>
        <w:t>实验条件</w:t>
      </w:r>
      <w:r>
        <w:t>下</w:t>
      </w:r>
      <w:r>
        <w:rPr>
          <w:rFonts w:hint="eastAsia"/>
        </w:rPr>
        <w:t>调节2</w:t>
      </w:r>
      <w:r>
        <w:t>h</w:t>
      </w:r>
      <w:r>
        <w:rPr>
          <w:rFonts w:hint="eastAsia"/>
        </w:rPr>
        <w:t>～</w:t>
      </w:r>
      <w:r>
        <w:t>24h进行硫化。</w:t>
      </w:r>
    </w:p>
    <w:p w14:paraId="5054F59F" w14:textId="77777777" w:rsidR="003D5DCC" w:rsidRDefault="00000000">
      <w:pPr>
        <w:pStyle w:val="af5"/>
      </w:pPr>
      <w:r>
        <w:rPr>
          <w:rFonts w:hint="eastAsia"/>
        </w:rPr>
        <w:t>橡胶试样硫化与试验</w:t>
      </w:r>
      <w:r>
        <w:t>的最短间隔应不少于</w:t>
      </w:r>
      <w:r>
        <w:rPr>
          <w:rFonts w:hint="eastAsia"/>
        </w:rPr>
        <w:t>16</w:t>
      </w:r>
      <w:r>
        <w:t>h，最长停放时间</w:t>
      </w:r>
      <w:r>
        <w:rPr>
          <w:rFonts w:hint="eastAsia"/>
        </w:rPr>
        <w:t>应</w:t>
      </w:r>
      <w:r>
        <w:t>不超过</w:t>
      </w:r>
      <w:r>
        <w:rPr>
          <w:rFonts w:hint="eastAsia"/>
        </w:rPr>
        <w:t>4周</w:t>
      </w:r>
      <w:r>
        <w:t>。</w:t>
      </w:r>
      <w:r>
        <w:rPr>
          <w:rFonts w:hint="eastAsia"/>
        </w:rPr>
        <w:t>裁切</w:t>
      </w:r>
      <w:r>
        <w:t>试样前，在标准</w:t>
      </w:r>
      <w:r>
        <w:rPr>
          <w:rFonts w:hint="eastAsia"/>
        </w:rPr>
        <w:t>实验条件</w:t>
      </w:r>
      <w:r>
        <w:t>下</w:t>
      </w:r>
      <w:r>
        <w:rPr>
          <w:rFonts w:hint="eastAsia"/>
        </w:rPr>
        <w:t>调节不少于3</w:t>
      </w:r>
      <w:r>
        <w:t>h。</w:t>
      </w:r>
      <w:r>
        <w:rPr>
          <w:rFonts w:hint="eastAsia"/>
        </w:rPr>
        <w:t>如果试样</w:t>
      </w:r>
      <w:r>
        <w:t>需要打磨，打磨与试验的间隔</w:t>
      </w:r>
      <w:r>
        <w:rPr>
          <w:rFonts w:hint="eastAsia"/>
        </w:rPr>
        <w:t>应</w:t>
      </w:r>
      <w:r>
        <w:t>不少于</w:t>
      </w:r>
      <w:r>
        <w:rPr>
          <w:rFonts w:hint="eastAsia"/>
        </w:rPr>
        <w:t>16</w:t>
      </w:r>
      <w:r>
        <w:t>h</w:t>
      </w:r>
      <w:r>
        <w:rPr>
          <w:rFonts w:hint="eastAsia"/>
        </w:rPr>
        <w:t>，</w:t>
      </w:r>
      <w:r>
        <w:t>并不超过</w:t>
      </w:r>
      <w:r>
        <w:rPr>
          <w:rFonts w:hint="eastAsia"/>
        </w:rPr>
        <w:t>72</w:t>
      </w:r>
      <w:r>
        <w:t>h。</w:t>
      </w:r>
    </w:p>
    <w:p w14:paraId="665FADD9" w14:textId="77777777" w:rsidR="003D5DCC" w:rsidRDefault="00000000">
      <w:pPr>
        <w:pStyle w:val="aff6"/>
        <w:spacing w:beforeLines="0" w:before="0" w:afterLines="0" w:after="0"/>
        <w:rPr>
          <w:szCs w:val="22"/>
        </w:rPr>
      </w:pPr>
      <w:r>
        <w:rPr>
          <w:rFonts w:hint="eastAsia"/>
          <w:szCs w:val="22"/>
        </w:rPr>
        <w:t>物理和化学性能试验</w:t>
      </w:r>
    </w:p>
    <w:p w14:paraId="7F9D5CE8" w14:textId="77777777" w:rsidR="003D5DCC" w:rsidRDefault="00000000">
      <w:pPr>
        <w:pStyle w:val="afffff6"/>
        <w:ind w:firstLine="420"/>
      </w:pPr>
      <w:r>
        <w:rPr>
          <w:rFonts w:hint="eastAsia"/>
        </w:rPr>
        <w:t>航空轮胎标准橡胶的</w:t>
      </w:r>
      <w:r>
        <w:t>各项物理和化学</w:t>
      </w:r>
      <w:r>
        <w:rPr>
          <w:rFonts w:hint="eastAsia"/>
        </w:rPr>
        <w:t>性能</w:t>
      </w:r>
      <w:r>
        <w:t>试验</w:t>
      </w:r>
      <w:r>
        <w:rPr>
          <w:rFonts w:hint="eastAsia"/>
        </w:rPr>
        <w:t>按</w:t>
      </w:r>
      <w:r>
        <w:t>表</w:t>
      </w:r>
      <w:r>
        <w:rPr>
          <w:rFonts w:hint="eastAsia"/>
        </w:rPr>
        <w:t>1的</w:t>
      </w:r>
      <w:r>
        <w:t>规定进行。</w:t>
      </w:r>
      <w:r>
        <w:rPr>
          <w:rFonts w:hint="eastAsia"/>
        </w:rPr>
        <w:t>检验用的仪器仪表、衡具、量具需经国家认可的检测机构检定合格，并在有效期内。</w:t>
      </w:r>
    </w:p>
    <w:p w14:paraId="41DC81B2" w14:textId="77777777" w:rsidR="00FD1D2F" w:rsidRDefault="00FD1D2F">
      <w:pPr>
        <w:pStyle w:val="afffff6"/>
        <w:ind w:firstLine="420"/>
      </w:pPr>
    </w:p>
    <w:p w14:paraId="4487FD49" w14:textId="77777777" w:rsidR="00FD1D2F" w:rsidRPr="00FD1D2F" w:rsidRDefault="00FD1D2F">
      <w:pPr>
        <w:pStyle w:val="afffff6"/>
        <w:ind w:firstLine="420"/>
        <w:rPr>
          <w:rFonts w:hint="eastAsia"/>
        </w:rPr>
      </w:pPr>
    </w:p>
    <w:p w14:paraId="530232E1" w14:textId="58FC7628" w:rsidR="003D5DCC" w:rsidRDefault="00FD1D2F" w:rsidP="00FD1D2F">
      <w:pPr>
        <w:pStyle w:val="afffff6"/>
        <w:ind w:firstLineChars="0" w:firstLine="0"/>
        <w:jc w:val="center"/>
      </w:pPr>
      <w:bookmarkStart w:id="45" w:name="BookMark8"/>
      <w:bookmarkEnd w:id="44"/>
      <w:r>
        <w:rPr>
          <w:noProof/>
        </w:rPr>
        <w:drawing>
          <wp:inline distT="0" distB="0" distL="0" distR="0" wp14:anchorId="684DCCD9" wp14:editId="40761921">
            <wp:extent cx="1485900" cy="317500"/>
            <wp:effectExtent l="0" t="0" r="0" b="6350"/>
            <wp:docPr id="2147221973" name="图片 3"/>
            <wp:cNvGraphicFramePr/>
            <a:graphic xmlns:a="http://schemas.openxmlformats.org/drawingml/2006/main">
              <a:graphicData uri="http://schemas.openxmlformats.org/drawingml/2006/picture">
                <pic:pic xmlns:pic="http://schemas.openxmlformats.org/drawingml/2006/picture">
                  <pic:nvPicPr>
                    <pic:cNvPr id="214722197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3D5DC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6146A" w14:textId="77777777" w:rsidR="003D38A0" w:rsidRDefault="003D38A0">
      <w:pPr>
        <w:spacing w:line="240" w:lineRule="auto"/>
      </w:pPr>
      <w:r>
        <w:separator/>
      </w:r>
    </w:p>
  </w:endnote>
  <w:endnote w:type="continuationSeparator" w:id="0">
    <w:p w14:paraId="171B0E24" w14:textId="77777777" w:rsidR="003D38A0" w:rsidRDefault="003D3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66CD" w14:textId="77777777" w:rsidR="003D5DCC"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80D6" w14:textId="77777777" w:rsidR="003D5DCC" w:rsidRDefault="003D5DCC">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6882A" w14:textId="77777777" w:rsidR="003D5DCC" w:rsidRDefault="003D5DCC">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363C" w14:textId="77777777" w:rsidR="003D5DCC"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BD95" w14:textId="77777777" w:rsidR="003D38A0" w:rsidRDefault="003D38A0">
      <w:pPr>
        <w:spacing w:line="240" w:lineRule="auto"/>
      </w:pPr>
      <w:r>
        <w:separator/>
      </w:r>
    </w:p>
  </w:footnote>
  <w:footnote w:type="continuationSeparator" w:id="0">
    <w:p w14:paraId="0F4D7331" w14:textId="77777777" w:rsidR="003D38A0" w:rsidRDefault="003D38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A19D" w14:textId="77777777" w:rsidR="003D5DCC" w:rsidRDefault="003D5DCC">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C6F3" w14:textId="77777777" w:rsidR="003D5DCC"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00C7" w14:textId="77777777" w:rsidR="003D5DCC" w:rsidRDefault="003D5DCC">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72BC" w14:textId="77777777" w:rsidR="003D5DCC" w:rsidRDefault="00000000">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492F" w14:textId="11BA924C" w:rsidR="003D5DCC" w:rsidRDefault="00000000">
    <w:pPr>
      <w:pStyle w:val="afffffb"/>
      <w:rPr>
        <w:rFonts w:hint="eastAsia"/>
      </w:rPr>
    </w:pPr>
    <w:r>
      <w:fldChar w:fldCharType="begin"/>
    </w:r>
    <w:r>
      <w:instrText xml:space="preserve"> STYLEREF  标准文件_文件编号  \* MERGEFORMAT </w:instrText>
    </w:r>
    <w:r>
      <w:fldChar w:fldCharType="separate"/>
    </w:r>
    <w:r w:rsidR="00FD1D2F">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C1A5465"/>
    <w:multiLevelType w:val="multilevel"/>
    <w:tmpl w:val="4C1A5465"/>
    <w:lvl w:ilvl="0">
      <w:start w:val="1"/>
      <w:numFmt w:val="decimal"/>
      <w:pStyle w:val="afb"/>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16332910">
    <w:abstractNumId w:val="0"/>
  </w:num>
  <w:num w:numId="2" w16cid:durableId="1131558856">
    <w:abstractNumId w:val="28"/>
  </w:num>
  <w:num w:numId="3" w16cid:durableId="997151971">
    <w:abstractNumId w:val="5"/>
  </w:num>
  <w:num w:numId="4" w16cid:durableId="46875879">
    <w:abstractNumId w:val="24"/>
  </w:num>
  <w:num w:numId="5" w16cid:durableId="367872172">
    <w:abstractNumId w:val="19"/>
  </w:num>
  <w:num w:numId="6" w16cid:durableId="139924308">
    <w:abstractNumId w:val="13"/>
  </w:num>
  <w:num w:numId="7" w16cid:durableId="735664574">
    <w:abstractNumId w:val="8"/>
  </w:num>
  <w:num w:numId="8" w16cid:durableId="1649286180">
    <w:abstractNumId w:val="3"/>
  </w:num>
  <w:num w:numId="9" w16cid:durableId="603077612">
    <w:abstractNumId w:val="9"/>
  </w:num>
  <w:num w:numId="10" w16cid:durableId="629631826">
    <w:abstractNumId w:val="17"/>
  </w:num>
  <w:num w:numId="11" w16cid:durableId="184710268">
    <w:abstractNumId w:val="26"/>
  </w:num>
  <w:num w:numId="12" w16cid:durableId="1078164591">
    <w:abstractNumId w:val="11"/>
  </w:num>
  <w:num w:numId="13" w16cid:durableId="679354877">
    <w:abstractNumId w:val="12"/>
  </w:num>
  <w:num w:numId="14" w16cid:durableId="1525944314">
    <w:abstractNumId w:val="7"/>
  </w:num>
  <w:num w:numId="15" w16cid:durableId="655496831">
    <w:abstractNumId w:val="20"/>
  </w:num>
  <w:num w:numId="16" w16cid:durableId="103119005">
    <w:abstractNumId w:val="22"/>
  </w:num>
  <w:num w:numId="17" w16cid:durableId="159271749">
    <w:abstractNumId w:val="18"/>
  </w:num>
  <w:num w:numId="18" w16cid:durableId="1231504289">
    <w:abstractNumId w:val="30"/>
  </w:num>
  <w:num w:numId="19" w16cid:durableId="795871934">
    <w:abstractNumId w:val="16"/>
  </w:num>
  <w:num w:numId="20" w16cid:durableId="422920760">
    <w:abstractNumId w:val="1"/>
  </w:num>
  <w:num w:numId="21" w16cid:durableId="1679576423">
    <w:abstractNumId w:val="10"/>
  </w:num>
  <w:num w:numId="22" w16cid:durableId="286740423">
    <w:abstractNumId w:val="31"/>
  </w:num>
  <w:num w:numId="23" w16cid:durableId="1462843620">
    <w:abstractNumId w:val="21"/>
  </w:num>
  <w:num w:numId="24" w16cid:durableId="926617795">
    <w:abstractNumId w:val="6"/>
  </w:num>
  <w:num w:numId="25" w16cid:durableId="504710567">
    <w:abstractNumId w:val="27"/>
  </w:num>
  <w:num w:numId="26" w16cid:durableId="1054695006">
    <w:abstractNumId w:val="29"/>
  </w:num>
  <w:num w:numId="27" w16cid:durableId="1690791016">
    <w:abstractNumId w:val="2"/>
  </w:num>
  <w:num w:numId="28" w16cid:durableId="1538933236">
    <w:abstractNumId w:val="4"/>
  </w:num>
  <w:num w:numId="29" w16cid:durableId="1963681199">
    <w:abstractNumId w:val="14"/>
  </w:num>
  <w:num w:numId="30" w16cid:durableId="1347367368">
    <w:abstractNumId w:val="25"/>
  </w:num>
  <w:num w:numId="31" w16cid:durableId="1880971132">
    <w:abstractNumId w:val="23"/>
  </w:num>
  <w:num w:numId="32" w16cid:durableId="1499887411">
    <w:abstractNumId w:val="15"/>
  </w:num>
  <w:num w:numId="33" w16cid:durableId="9211798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7393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attachedTemplate r:id="rId1"/>
  <w:documentProtection w:edit="forms" w:enforcement="1" w:cryptProviderType="rsaAES" w:cryptAlgorithmClass="hash" w:cryptAlgorithmType="typeAny" w:cryptAlgorithmSid="14" w:cryptSpinCount="100000" w:hash="ifO2drMkP8L5opz2bxoLz3RXlC985q5UkMrioGBDnhvvF2DG/MK9WJa8zhXHYUGJqMao3cs6FMVtLn+MnQP8EA==" w:salt="Odz0H15TDQRjC+zbUxmyB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6F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8A0"/>
    <w:rsid w:val="003D5DC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AC2"/>
    <w:rsid w:val="00400E72"/>
    <w:rsid w:val="00401400"/>
    <w:rsid w:val="00404869"/>
    <w:rsid w:val="00405884"/>
    <w:rsid w:val="00407D39"/>
    <w:rsid w:val="0041477A"/>
    <w:rsid w:val="004167A3"/>
    <w:rsid w:val="00432DAA"/>
    <w:rsid w:val="00432FC4"/>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2F3F"/>
    <w:rsid w:val="00883F93"/>
    <w:rsid w:val="00884DB3"/>
    <w:rsid w:val="00885A9D"/>
    <w:rsid w:val="008864F6"/>
    <w:rsid w:val="00887560"/>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A48"/>
    <w:rsid w:val="00B65149"/>
    <w:rsid w:val="00B66567"/>
    <w:rsid w:val="00B66F52"/>
    <w:rsid w:val="00B66FE5"/>
    <w:rsid w:val="00B72880"/>
    <w:rsid w:val="00B758BF"/>
    <w:rsid w:val="00B77EC8"/>
    <w:rsid w:val="00B827A6"/>
    <w:rsid w:val="00B831CE"/>
    <w:rsid w:val="00B86677"/>
    <w:rsid w:val="00B87131"/>
    <w:rsid w:val="00B923D5"/>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6FE"/>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D2F"/>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A967B2"/>
    <w:rsid w:val="095C5338"/>
    <w:rsid w:val="35832D2E"/>
    <w:rsid w:val="5EC83968"/>
    <w:rsid w:val="71752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D096580"/>
  <w15:docId w15:val="{19CABD48-D5C4-4FD7-B487-DBED2164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afffc"/>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5">
    <w:name w:val="标准文件_标准正文"/>
    <w:basedOn w:val="afff6"/>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6"/>
    <w:qFormat/>
    <w:pPr>
      <w:jc w:val="center"/>
    </w:pPr>
    <w:rPr>
      <w:rFonts w:ascii="黑体" w:eastAsia="黑体"/>
      <w:kern w:val="0"/>
      <w:sz w:val="44"/>
    </w:rPr>
  </w:style>
  <w:style w:type="paragraph" w:customStyle="1" w:styleId="afffff9">
    <w:name w:val="标准文件_标准代替"/>
    <w:basedOn w:val="afff6"/>
    <w:next w:val="afff6"/>
    <w:qFormat/>
    <w:pPr>
      <w:spacing w:line="310" w:lineRule="exact"/>
      <w:jc w:val="right"/>
    </w:pPr>
    <w:rPr>
      <w:rFonts w:ascii="宋体" w:hAnsi="宋体"/>
      <w:kern w:val="0"/>
    </w:rPr>
  </w:style>
  <w:style w:type="paragraph" w:customStyle="1" w:styleId="afffffa">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qFormat/>
    <w:pPr>
      <w:jc w:val="left"/>
    </w:pPr>
  </w:style>
  <w:style w:type="paragraph" w:customStyle="1" w:styleId="afffffd">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6"/>
    <w:next w:val="afffff9"/>
    <w:qFormat/>
    <w:pPr>
      <w:spacing w:line="310" w:lineRule="exact"/>
      <w:jc w:val="right"/>
    </w:pPr>
    <w:rPr>
      <w:rFonts w:ascii="黑体" w:eastAsia="黑体"/>
      <w:kern w:val="0"/>
      <w:sz w:val="28"/>
    </w:rPr>
  </w:style>
  <w:style w:type="paragraph" w:customStyle="1" w:styleId="affffff0">
    <w:name w:val="标准文件_封面标准分类号"/>
    <w:basedOn w:val="afff6"/>
    <w:qFormat/>
    <w:rPr>
      <w:rFonts w:ascii="黑体" w:eastAsia="黑体"/>
      <w:b/>
      <w:kern w:val="0"/>
      <w:sz w:val="28"/>
    </w:rPr>
  </w:style>
  <w:style w:type="paragraph" w:customStyle="1" w:styleId="affffff1">
    <w:name w:val="标准文件_封面标准名称"/>
    <w:basedOn w:val="afff6"/>
    <w:qFormat/>
    <w:pPr>
      <w:spacing w:line="240" w:lineRule="auto"/>
      <w:jc w:val="center"/>
    </w:pPr>
    <w:rPr>
      <w:rFonts w:ascii="黑体" w:eastAsia="黑体"/>
      <w:kern w:val="0"/>
      <w:sz w:val="52"/>
    </w:rPr>
  </w:style>
  <w:style w:type="paragraph" w:customStyle="1" w:styleId="affffff2">
    <w:name w:val="标准文件_封面标准英文名称"/>
    <w:basedOn w:val="afff6"/>
    <w:qFormat/>
    <w:pPr>
      <w:spacing w:line="240" w:lineRule="auto"/>
      <w:jc w:val="center"/>
    </w:pPr>
    <w:rPr>
      <w:rFonts w:ascii="黑体" w:eastAsia="黑体"/>
      <w:b/>
      <w:sz w:val="28"/>
    </w:rPr>
  </w:style>
  <w:style w:type="paragraph" w:customStyle="1" w:styleId="affffff3">
    <w:name w:val="标准文件_封面发布日期"/>
    <w:basedOn w:val="afff6"/>
    <w:qFormat/>
    <w:pPr>
      <w:spacing w:line="310" w:lineRule="exact"/>
    </w:pPr>
    <w:rPr>
      <w:rFonts w:ascii="黑体" w:eastAsia="黑体"/>
      <w:kern w:val="0"/>
      <w:sz w:val="28"/>
    </w:rPr>
  </w:style>
  <w:style w:type="paragraph" w:customStyle="1" w:styleId="affffff4">
    <w:name w:val="标准文件_封面密级"/>
    <w:basedOn w:val="afff6"/>
    <w:qFormat/>
    <w:rPr>
      <w:rFonts w:eastAsia="黑体"/>
      <w:sz w:val="32"/>
    </w:rPr>
  </w:style>
  <w:style w:type="paragraph" w:customStyle="1" w:styleId="affffff5">
    <w:name w:val="标准文件_封面实施日期"/>
    <w:basedOn w:val="afff6"/>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6"/>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qFormat/>
    <w:pPr>
      <w:numPr>
        <w:numId w:val="10"/>
      </w:numPr>
    </w:pPr>
  </w:style>
  <w:style w:type="paragraph" w:customStyle="1" w:styleId="afff0">
    <w:name w:val="标准文件_三级条标题"/>
    <w:basedOn w:val="afff"/>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6"/>
    <w:qFormat/>
    <w:pPr>
      <w:numPr>
        <w:ilvl w:val="2"/>
      </w:numPr>
      <w:spacing w:beforeLines="50" w:before="50" w:afterLines="50" w:after="50"/>
      <w:outlineLvl w:val="1"/>
    </w:pPr>
  </w:style>
  <w:style w:type="paragraph" w:customStyle="1" w:styleId="afffffff">
    <w:name w:val="标准文件_一致程度"/>
    <w:basedOn w:val="afff6"/>
    <w:qFormat/>
    <w:pPr>
      <w:spacing w:line="440" w:lineRule="exact"/>
      <w:jc w:val="center"/>
    </w:pPr>
    <w:rPr>
      <w:sz w:val="28"/>
    </w:rPr>
  </w:style>
  <w:style w:type="paragraph" w:customStyle="1" w:styleId="afffffff0">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6"/>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qFormat/>
    <w:pPr>
      <w:numPr>
        <w:numId w:val="18"/>
      </w:numPr>
      <w:jc w:val="center"/>
    </w:pPr>
    <w:rPr>
      <w:rFonts w:ascii="黑体" w:eastAsia="黑体" w:hAnsi="Times New Roman"/>
      <w:sz w:val="21"/>
    </w:rPr>
  </w:style>
  <w:style w:type="paragraph" w:customStyle="1" w:styleId="afc">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6"/>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6"/>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7"/>
    <w:qFormat/>
    <w:rPr>
      <w:rFonts w:ascii="黑体" w:eastAsia="黑体"/>
      <w:spacing w:val="85"/>
      <w:w w:val="100"/>
      <w:position w:val="3"/>
      <w:sz w:val="28"/>
      <w:szCs w:val="28"/>
    </w:rPr>
  </w:style>
  <w:style w:type="paragraph" w:customStyle="1" w:styleId="afb">
    <w:name w:val="标准_参考文献条目"/>
    <w:basedOn w:val="afff6"/>
    <w:qFormat/>
    <w:pPr>
      <w:widowControl/>
      <w:numPr>
        <w:numId w:val="32"/>
      </w:numPr>
      <w:adjustRightInd/>
      <w:spacing w:after="160" w:line="278" w:lineRule="auto"/>
      <w:ind w:leftChars="200" w:left="824"/>
    </w:pPr>
    <w:rPr>
      <w:rFonts w:ascii="宋体" w:hAnsi="Times New Roman"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62D244B9F44DAB19DD9A4D66D201E"/>
        <w:category>
          <w:name w:val="常规"/>
          <w:gallery w:val="placeholder"/>
        </w:category>
        <w:types>
          <w:type w:val="bbPlcHdr"/>
        </w:types>
        <w:behaviors>
          <w:behavior w:val="content"/>
        </w:behaviors>
        <w:guid w:val="{2D56A6EB-2A07-43D0-B1DF-6FF33B8227FD}"/>
      </w:docPartPr>
      <w:docPartBody>
        <w:p w:rsidR="008422A9" w:rsidRDefault="00000000">
          <w:pPr>
            <w:pStyle w:val="EFC62D244B9F44DAB19DD9A4D66D201E"/>
            <w:rPr>
              <w:rFonts w:hint="eastAsia"/>
            </w:rPr>
          </w:pPr>
          <w:r>
            <w:rPr>
              <w:rStyle w:val="a3"/>
              <w:rFonts w:hint="eastAsia"/>
            </w:rPr>
            <w:t>单击或点击此处输入文字。</w:t>
          </w:r>
        </w:p>
      </w:docPartBody>
    </w:docPart>
    <w:docPart>
      <w:docPartPr>
        <w:name w:val="5505797FA974457EBAE2DB5757B7E213"/>
        <w:category>
          <w:name w:val="常规"/>
          <w:gallery w:val="placeholder"/>
        </w:category>
        <w:types>
          <w:type w:val="bbPlcHdr"/>
        </w:types>
        <w:behaviors>
          <w:behavior w:val="content"/>
        </w:behaviors>
        <w:guid w:val="{31669C3F-39F6-4D44-B25C-5011B3FA6599}"/>
      </w:docPartPr>
      <w:docPartBody>
        <w:p w:rsidR="008422A9" w:rsidRDefault="00000000">
          <w:pPr>
            <w:pStyle w:val="5505797FA974457EBAE2DB5757B7E213"/>
            <w:rPr>
              <w:rFonts w:hint="eastAsia"/>
            </w:rPr>
          </w:pPr>
          <w:r>
            <w:rPr>
              <w:rStyle w:val="a3"/>
              <w:rFonts w:hint="eastAsia"/>
            </w:rPr>
            <w:t>选择一项。</w:t>
          </w:r>
        </w:p>
      </w:docPartBody>
    </w:docPart>
    <w:docPart>
      <w:docPartPr>
        <w:name w:val="9D51A0C1406946D487C47D56819823E6"/>
        <w:category>
          <w:name w:val="常规"/>
          <w:gallery w:val="placeholder"/>
        </w:category>
        <w:types>
          <w:type w:val="bbPlcHdr"/>
        </w:types>
        <w:behaviors>
          <w:behavior w:val="content"/>
        </w:behaviors>
        <w:guid w:val="{1BEAAB11-E1D6-426C-9552-EE49CD92E4B0}"/>
      </w:docPartPr>
      <w:docPartBody>
        <w:p w:rsidR="008422A9" w:rsidRDefault="00000000">
          <w:pPr>
            <w:pStyle w:val="9D51A0C1406946D487C47D56819823E6"/>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5969" w:rsidRDefault="00995969">
      <w:pPr>
        <w:spacing w:line="240" w:lineRule="auto"/>
        <w:rPr>
          <w:rFonts w:hint="eastAsia"/>
        </w:rPr>
      </w:pPr>
      <w:r>
        <w:separator/>
      </w:r>
    </w:p>
  </w:endnote>
  <w:endnote w:type="continuationSeparator" w:id="0">
    <w:p w:rsidR="00995969" w:rsidRDefault="00995969">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5969" w:rsidRDefault="00995969">
      <w:pPr>
        <w:spacing w:after="0"/>
        <w:rPr>
          <w:rFonts w:hint="eastAsia"/>
        </w:rPr>
      </w:pPr>
      <w:r>
        <w:separator/>
      </w:r>
    </w:p>
  </w:footnote>
  <w:footnote w:type="continuationSeparator" w:id="0">
    <w:p w:rsidR="00995969" w:rsidRDefault="00995969">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83A"/>
    <w:rsid w:val="008422A9"/>
    <w:rsid w:val="00882F3F"/>
    <w:rsid w:val="00995969"/>
    <w:rsid w:val="00B64A48"/>
    <w:rsid w:val="00C013D6"/>
    <w:rsid w:val="00E33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C62D244B9F44DAB19DD9A4D66D201E">
    <w:name w:val="EFC62D244B9F44DAB19DD9A4D66D201E"/>
    <w:qFormat/>
    <w:pPr>
      <w:widowControl w:val="0"/>
      <w:spacing w:after="160" w:line="278" w:lineRule="auto"/>
    </w:pPr>
    <w:rPr>
      <w:kern w:val="2"/>
      <w:sz w:val="22"/>
      <w:szCs w:val="24"/>
      <w14:ligatures w14:val="standardContextual"/>
    </w:rPr>
  </w:style>
  <w:style w:type="paragraph" w:customStyle="1" w:styleId="5505797FA974457EBAE2DB5757B7E213">
    <w:name w:val="5505797FA974457EBAE2DB5757B7E213"/>
    <w:pPr>
      <w:widowControl w:val="0"/>
      <w:spacing w:after="160" w:line="278" w:lineRule="auto"/>
    </w:pPr>
    <w:rPr>
      <w:kern w:val="2"/>
      <w:sz w:val="22"/>
      <w:szCs w:val="24"/>
      <w14:ligatures w14:val="standardContextual"/>
    </w:rPr>
  </w:style>
  <w:style w:type="paragraph" w:customStyle="1" w:styleId="9D51A0C1406946D487C47D56819823E6">
    <w:name w:val="9D51A0C1406946D487C47D56819823E6"/>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TotalTime>
  <Pages>9</Pages>
  <Words>2339</Words>
  <Characters>2879</Characters>
  <Application>Microsoft Office Word</Application>
  <DocSecurity>0</DocSecurity>
  <Lines>287</Lines>
  <Paragraphs>434</Paragraphs>
  <ScaleCrop>false</ScaleCrop>
  <Company>PCMI</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WuYong</cp:lastModifiedBy>
  <cp:revision>2</cp:revision>
  <cp:lastPrinted>2021-02-02T08:22:00Z</cp:lastPrinted>
  <dcterms:created xsi:type="dcterms:W3CDTF">2025-07-17T07:05:00Z</dcterms:created>
  <dcterms:modified xsi:type="dcterms:W3CDTF">2025-09-29T06:39:00Z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8A6C8D4A91FD4801988D1F55E6305205_13</vt:lpwstr>
  </property>
  <property fmtid="{D5CDD505-2E9C-101B-9397-08002B2CF9AE}" pid="16" name="KSOTemplateDocerSaveRecord">
    <vt:lpwstr>eyJoZGlkIjoiNTZhMTdjY2U4MTUzZTdmM2U2Zjk5YWE0MGVhNWQ0ODkiLCJ1c2VySWQiOiIyMzQzNjg1NDcifQ==</vt:lpwstr>
  </property>
</Properties>
</file>